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04F8E" w14:textId="77777777" w:rsidR="003C4C06" w:rsidRPr="006F45E7" w:rsidRDefault="003C4C06" w:rsidP="003C4C06">
      <w:pPr>
        <w:widowControl/>
        <w:suppressAutoHyphens w:val="0"/>
        <w:ind w:left="4962"/>
        <w:rPr>
          <w:rFonts w:eastAsia="Times New Roman"/>
          <w:kern w:val="0"/>
          <w:lang w:eastAsia="ru-RU" w:bidi="ar-SA"/>
        </w:rPr>
      </w:pPr>
      <w:r w:rsidRPr="006F45E7">
        <w:rPr>
          <w:rFonts w:eastAsia="Times New Roman"/>
          <w:kern w:val="0"/>
          <w:lang w:eastAsia="ru-RU" w:bidi="ar-SA"/>
        </w:rPr>
        <w:t xml:space="preserve">ЗАТВЕРДЖЕНО </w:t>
      </w:r>
    </w:p>
    <w:p w14:paraId="7D4EEB09" w14:textId="122CA27E" w:rsidR="00142FA9" w:rsidRDefault="003C4C06" w:rsidP="00CF0C09">
      <w:pPr>
        <w:widowControl/>
        <w:suppressAutoHyphens w:val="0"/>
        <w:ind w:left="4962"/>
        <w:rPr>
          <w:rFonts w:eastAsia="Times New Roman"/>
          <w:kern w:val="0"/>
          <w:lang w:eastAsia="ru-RU" w:bidi="ar-SA"/>
        </w:rPr>
      </w:pPr>
      <w:r w:rsidRPr="006F45E7">
        <w:rPr>
          <w:rFonts w:eastAsia="Times New Roman"/>
          <w:kern w:val="0"/>
          <w:lang w:eastAsia="ru-RU" w:bidi="ar-SA"/>
        </w:rPr>
        <w:t xml:space="preserve">Наглядовою </w:t>
      </w:r>
      <w:r w:rsidRPr="00033C36">
        <w:rPr>
          <w:rFonts w:eastAsia="Times New Roman"/>
          <w:kern w:val="0"/>
          <w:lang w:eastAsia="ru-RU" w:bidi="ar-SA"/>
        </w:rPr>
        <w:t xml:space="preserve">радою </w:t>
      </w:r>
      <w:r w:rsidRPr="00033C36">
        <w:t>ПрАТ “СК “МЕГА-ПОЛІС”</w:t>
      </w:r>
      <w:r w:rsidRPr="006F45E7">
        <w:rPr>
          <w:rFonts w:eastAsia="Times New Roman"/>
          <w:kern w:val="0"/>
          <w:lang w:eastAsia="ru-RU" w:bidi="ar-SA"/>
        </w:rPr>
        <w:t xml:space="preserve"> </w:t>
      </w:r>
      <w:r>
        <w:rPr>
          <w:rFonts w:eastAsia="Times New Roman"/>
          <w:kern w:val="0"/>
          <w:lang w:eastAsia="ru-RU" w:bidi="ar-SA"/>
        </w:rPr>
        <w:t>П</w:t>
      </w:r>
      <w:r w:rsidRPr="00522BF8">
        <w:rPr>
          <w:rFonts w:eastAsia="Times New Roman"/>
          <w:kern w:val="0"/>
          <w:lang w:eastAsia="ru-RU" w:bidi="ar-SA"/>
        </w:rPr>
        <w:t>ротокол від 1</w:t>
      </w:r>
      <w:r w:rsidR="00404E41">
        <w:rPr>
          <w:rFonts w:eastAsia="Times New Roman"/>
          <w:kern w:val="0"/>
          <w:lang w:eastAsia="ru-RU" w:bidi="ar-SA"/>
        </w:rPr>
        <w:t>0</w:t>
      </w:r>
      <w:r w:rsidRPr="00522BF8">
        <w:rPr>
          <w:rFonts w:eastAsia="Times New Roman"/>
          <w:kern w:val="0"/>
          <w:lang w:eastAsia="ru-RU" w:bidi="ar-SA"/>
        </w:rPr>
        <w:t>.0</w:t>
      </w:r>
      <w:r w:rsidR="00435425">
        <w:rPr>
          <w:rFonts w:eastAsia="Times New Roman"/>
          <w:kern w:val="0"/>
          <w:lang w:eastAsia="ru-RU" w:bidi="ar-SA"/>
        </w:rPr>
        <w:t>4</w:t>
      </w:r>
      <w:r w:rsidRPr="00522BF8">
        <w:rPr>
          <w:rFonts w:eastAsia="Times New Roman"/>
          <w:kern w:val="0"/>
          <w:lang w:eastAsia="ru-RU" w:bidi="ar-SA"/>
        </w:rPr>
        <w:t>.202</w:t>
      </w:r>
      <w:r w:rsidR="00404E41">
        <w:rPr>
          <w:rFonts w:eastAsia="Times New Roman"/>
          <w:kern w:val="0"/>
          <w:lang w:eastAsia="ru-RU" w:bidi="ar-SA"/>
        </w:rPr>
        <w:t>4</w:t>
      </w:r>
      <w:r w:rsidRPr="00522BF8">
        <w:rPr>
          <w:rFonts w:eastAsia="Times New Roman"/>
          <w:kern w:val="0"/>
          <w:lang w:eastAsia="ru-RU" w:bidi="ar-SA"/>
        </w:rPr>
        <w:t xml:space="preserve"> року</w:t>
      </w:r>
    </w:p>
    <w:p w14:paraId="774E7F02" w14:textId="196B654B" w:rsidR="00825B70" w:rsidRDefault="00825B70" w:rsidP="00825B70">
      <w:pPr>
        <w:jc w:val="both"/>
        <w:rPr>
          <w:rFonts w:eastAsia="Times New Roman"/>
          <w:kern w:val="0"/>
          <w:lang w:eastAsia="ru-RU" w:bidi="ar-SA"/>
        </w:rPr>
      </w:pPr>
    </w:p>
    <w:tbl>
      <w:tblPr>
        <w:tblStyle w:val="a3"/>
        <w:tblW w:w="10343" w:type="dxa"/>
        <w:tblLook w:val="04A0" w:firstRow="1" w:lastRow="0" w:firstColumn="1" w:lastColumn="0" w:noHBand="0" w:noVBand="1"/>
      </w:tblPr>
      <w:tblGrid>
        <w:gridCol w:w="3823"/>
        <w:gridCol w:w="6520"/>
      </w:tblGrid>
      <w:tr w:rsidR="00825B70" w14:paraId="4B2DB5D3" w14:textId="77777777" w:rsidTr="00757338">
        <w:tc>
          <w:tcPr>
            <w:tcW w:w="3823" w:type="dxa"/>
          </w:tcPr>
          <w:p w14:paraId="08F4BF38" w14:textId="1A80FD2F" w:rsidR="00825B70" w:rsidRPr="006268C1" w:rsidRDefault="00825B70" w:rsidP="00825B70">
            <w:pPr>
              <w:jc w:val="both"/>
            </w:pPr>
            <w:r w:rsidRPr="006268C1">
              <w:rPr>
                <w:rFonts w:eastAsia="Times New Roman"/>
                <w:color w:val="000000"/>
                <w:kern w:val="0"/>
                <w:lang w:bidi="ar-SA"/>
              </w:rPr>
              <w:t>Повне найменування товариства</w:t>
            </w:r>
          </w:p>
        </w:tc>
        <w:tc>
          <w:tcPr>
            <w:tcW w:w="6520" w:type="dxa"/>
          </w:tcPr>
          <w:p w14:paraId="30586BD6" w14:textId="036AD18B" w:rsidR="00825B70" w:rsidRPr="00825B70" w:rsidRDefault="00825B70" w:rsidP="00825B70">
            <w:pPr>
              <w:jc w:val="both"/>
              <w:rPr>
                <w:bCs/>
                <w:iCs/>
              </w:rPr>
            </w:pPr>
            <w:r w:rsidRPr="00825B70">
              <w:rPr>
                <w:bCs/>
                <w:iCs/>
              </w:rPr>
              <w:t xml:space="preserve">ПРИВАТНЕ АКЦІОНЕРНЕ ТОВАРИСТВО </w:t>
            </w:r>
            <w:r w:rsidRPr="00825B70">
              <w:rPr>
                <w:bCs/>
                <w:iCs/>
                <w:lang w:val="ru-RU"/>
              </w:rPr>
              <w:t>“</w:t>
            </w:r>
            <w:r w:rsidRPr="00825B70">
              <w:rPr>
                <w:bCs/>
                <w:iCs/>
              </w:rPr>
              <w:t xml:space="preserve">СТРАХОВА КОМПАНІЯ </w:t>
            </w:r>
            <w:r w:rsidRPr="00825B70">
              <w:rPr>
                <w:bCs/>
                <w:iCs/>
                <w:lang w:val="ru-RU"/>
              </w:rPr>
              <w:t>“</w:t>
            </w:r>
            <w:r w:rsidRPr="00825B70">
              <w:rPr>
                <w:bCs/>
                <w:iCs/>
              </w:rPr>
              <w:t>МЕГА-ПОЛІС</w:t>
            </w:r>
            <w:r w:rsidRPr="00825B70">
              <w:rPr>
                <w:bCs/>
                <w:iCs/>
                <w:lang w:val="ru-RU"/>
              </w:rPr>
              <w:t>”</w:t>
            </w:r>
          </w:p>
        </w:tc>
      </w:tr>
      <w:tr w:rsidR="00825B70" w14:paraId="7792D057" w14:textId="77777777" w:rsidTr="00757338">
        <w:tc>
          <w:tcPr>
            <w:tcW w:w="3823" w:type="dxa"/>
            <w:vAlign w:val="center"/>
          </w:tcPr>
          <w:p w14:paraId="33A54BA0" w14:textId="617DBF13" w:rsidR="00825B70" w:rsidRPr="006268C1" w:rsidRDefault="00825B70" w:rsidP="00825B70">
            <w:pPr>
              <w:jc w:val="both"/>
            </w:pPr>
            <w:r w:rsidRPr="006268C1">
              <w:t xml:space="preserve">Ідентифікаційний код </w:t>
            </w:r>
            <w:r w:rsidRPr="006268C1">
              <w:rPr>
                <w:rFonts w:eastAsia="Times New Roman"/>
                <w:color w:val="000000"/>
                <w:kern w:val="0"/>
                <w:lang w:bidi="ar-SA"/>
              </w:rPr>
              <w:t>товариства</w:t>
            </w:r>
          </w:p>
        </w:tc>
        <w:tc>
          <w:tcPr>
            <w:tcW w:w="6520" w:type="dxa"/>
          </w:tcPr>
          <w:p w14:paraId="67530925" w14:textId="2F8B4F13" w:rsidR="00825B70" w:rsidRDefault="00825B70" w:rsidP="00825B70">
            <w:pPr>
              <w:jc w:val="both"/>
            </w:pPr>
            <w:r>
              <w:t>30860173</w:t>
            </w:r>
          </w:p>
        </w:tc>
      </w:tr>
      <w:tr w:rsidR="00825B70" w14:paraId="05DFB5C2" w14:textId="77777777" w:rsidTr="00757338">
        <w:tc>
          <w:tcPr>
            <w:tcW w:w="3823" w:type="dxa"/>
            <w:vAlign w:val="center"/>
          </w:tcPr>
          <w:p w14:paraId="564F9C21" w14:textId="3018354A" w:rsidR="00825B70" w:rsidRPr="006268C1" w:rsidRDefault="00825B70" w:rsidP="00825B70">
            <w:pPr>
              <w:jc w:val="both"/>
            </w:pPr>
            <w:r w:rsidRPr="006268C1">
              <w:rPr>
                <w:rFonts w:eastAsia="Times New Roman"/>
                <w:color w:val="000000"/>
                <w:kern w:val="0"/>
                <w:lang w:bidi="ar-SA"/>
              </w:rPr>
              <w:t xml:space="preserve">Дата проведення загальних зборів </w:t>
            </w:r>
          </w:p>
        </w:tc>
        <w:tc>
          <w:tcPr>
            <w:tcW w:w="6520" w:type="dxa"/>
          </w:tcPr>
          <w:p w14:paraId="47258803" w14:textId="739AA702" w:rsidR="00825B70" w:rsidRDefault="00435425" w:rsidP="00825B70">
            <w:pPr>
              <w:jc w:val="both"/>
            </w:pPr>
            <w:r>
              <w:t>2</w:t>
            </w:r>
            <w:r w:rsidR="003C3051">
              <w:t>6</w:t>
            </w:r>
            <w:r w:rsidR="00825B70">
              <w:t xml:space="preserve"> </w:t>
            </w:r>
            <w:r>
              <w:t>квіт</w:t>
            </w:r>
            <w:r w:rsidR="00825B70">
              <w:t>ня 202</w:t>
            </w:r>
            <w:r w:rsidR="003C3051">
              <w:t>4</w:t>
            </w:r>
          </w:p>
        </w:tc>
      </w:tr>
      <w:tr w:rsidR="00515998" w14:paraId="490A3F30" w14:textId="77777777" w:rsidTr="00757338">
        <w:tc>
          <w:tcPr>
            <w:tcW w:w="3823" w:type="dxa"/>
            <w:vAlign w:val="center"/>
          </w:tcPr>
          <w:p w14:paraId="0FC6B77E" w14:textId="09CA7746" w:rsidR="00515998" w:rsidRPr="006268C1" w:rsidRDefault="00515998" w:rsidP="00825B70">
            <w:pPr>
              <w:jc w:val="both"/>
              <w:rPr>
                <w:rFonts w:eastAsia="Times New Roman"/>
                <w:color w:val="000000"/>
                <w:kern w:val="0"/>
                <w:lang w:bidi="ar-SA"/>
              </w:rPr>
            </w:pPr>
            <w:r>
              <w:rPr>
                <w:rFonts w:eastAsia="Times New Roman"/>
                <w:color w:val="000000"/>
                <w:kern w:val="0"/>
                <w:lang w:bidi="ar-SA"/>
              </w:rPr>
              <w:t>Дата і час початку голосування</w:t>
            </w:r>
          </w:p>
        </w:tc>
        <w:tc>
          <w:tcPr>
            <w:tcW w:w="6520" w:type="dxa"/>
          </w:tcPr>
          <w:p w14:paraId="557A1F29" w14:textId="731EF8A4" w:rsidR="00515998" w:rsidRDefault="00515998" w:rsidP="00825B70">
            <w:pPr>
              <w:jc w:val="both"/>
            </w:pPr>
            <w:r>
              <w:t>1</w:t>
            </w:r>
            <w:r w:rsidR="003C3051">
              <w:t>5</w:t>
            </w:r>
            <w:r>
              <w:t xml:space="preserve"> квітня 202</w:t>
            </w:r>
            <w:r w:rsidR="003C3051">
              <w:t>4</w:t>
            </w:r>
            <w:r>
              <w:t xml:space="preserve"> року об 11 годині 00 хвилин</w:t>
            </w:r>
          </w:p>
        </w:tc>
      </w:tr>
      <w:tr w:rsidR="00515998" w14:paraId="4884F6B1" w14:textId="77777777" w:rsidTr="00757338">
        <w:tc>
          <w:tcPr>
            <w:tcW w:w="3823" w:type="dxa"/>
            <w:vAlign w:val="center"/>
          </w:tcPr>
          <w:p w14:paraId="5219C12B" w14:textId="5CFD7900" w:rsidR="00515998" w:rsidRDefault="00515998" w:rsidP="00825B70">
            <w:pPr>
              <w:jc w:val="both"/>
              <w:rPr>
                <w:rFonts w:eastAsia="Times New Roman"/>
                <w:color w:val="000000"/>
                <w:kern w:val="0"/>
                <w:lang w:bidi="ar-SA"/>
              </w:rPr>
            </w:pPr>
            <w:r>
              <w:rPr>
                <w:rFonts w:eastAsia="Times New Roman"/>
                <w:color w:val="000000"/>
                <w:kern w:val="0"/>
                <w:lang w:bidi="ar-SA"/>
              </w:rPr>
              <w:t>Дата і час завершення голосування</w:t>
            </w:r>
          </w:p>
        </w:tc>
        <w:tc>
          <w:tcPr>
            <w:tcW w:w="6520" w:type="dxa"/>
          </w:tcPr>
          <w:p w14:paraId="411472CD" w14:textId="52410C4C" w:rsidR="00515998" w:rsidRDefault="00515998" w:rsidP="00825B70">
            <w:pPr>
              <w:jc w:val="both"/>
            </w:pPr>
            <w:r>
              <w:t>2</w:t>
            </w:r>
            <w:r w:rsidR="003C3051">
              <w:t>6</w:t>
            </w:r>
            <w:r>
              <w:t xml:space="preserve"> квітня 202</w:t>
            </w:r>
            <w:r w:rsidR="003C3051">
              <w:t>4</w:t>
            </w:r>
            <w:r>
              <w:t xml:space="preserve"> року о 18 годині 00 хвилин</w:t>
            </w:r>
          </w:p>
        </w:tc>
      </w:tr>
    </w:tbl>
    <w:p w14:paraId="4819A192" w14:textId="4968BCEE" w:rsidR="00825B70" w:rsidRDefault="00825B70" w:rsidP="00825B70">
      <w:pPr>
        <w:jc w:val="both"/>
      </w:pPr>
    </w:p>
    <w:p w14:paraId="3E1F26B3" w14:textId="77777777" w:rsidR="003018AE" w:rsidRPr="00AD598F" w:rsidRDefault="003018AE" w:rsidP="003018AE">
      <w:pPr>
        <w:ind w:left="-57" w:right="-57"/>
        <w:jc w:val="center"/>
        <w:rPr>
          <w:b/>
          <w:bCs/>
          <w:sz w:val="26"/>
          <w:szCs w:val="26"/>
        </w:rPr>
      </w:pPr>
      <w:r w:rsidRPr="00AD598F">
        <w:rPr>
          <w:b/>
          <w:bCs/>
          <w:sz w:val="26"/>
          <w:szCs w:val="26"/>
        </w:rPr>
        <w:t>Бюлетень</w:t>
      </w:r>
    </w:p>
    <w:p w14:paraId="4C1C70C0" w14:textId="30A3825E" w:rsidR="003018AE" w:rsidRDefault="003018AE" w:rsidP="003018AE">
      <w:pPr>
        <w:ind w:left="-57" w:right="-57"/>
        <w:jc w:val="center"/>
        <w:rPr>
          <w:b/>
        </w:rPr>
      </w:pPr>
      <w:r w:rsidRPr="00AD598F">
        <w:rPr>
          <w:b/>
        </w:rPr>
        <w:t xml:space="preserve">для голосування (щодо інших питань порядку денного, </w:t>
      </w:r>
      <w:r w:rsidR="008B7B2A" w:rsidRPr="00720956">
        <w:rPr>
          <w:b/>
          <w:bCs/>
        </w:rPr>
        <w:t>крім обрання органів Товариства</w:t>
      </w:r>
      <w:r w:rsidRPr="00AD598F">
        <w:rPr>
          <w:b/>
        </w:rPr>
        <w:t>)</w:t>
      </w:r>
    </w:p>
    <w:p w14:paraId="0112B54D" w14:textId="77777777" w:rsidR="00342A9B" w:rsidRDefault="003018AE" w:rsidP="00151297">
      <w:pPr>
        <w:jc w:val="center"/>
        <w:rPr>
          <w:bCs/>
        </w:rPr>
      </w:pPr>
      <w:r w:rsidRPr="00A72840">
        <w:rPr>
          <w:bCs/>
        </w:rPr>
        <w:t>на дистанційних річних загальних зборах акціонерів</w:t>
      </w:r>
      <w:r>
        <w:rPr>
          <w:bCs/>
        </w:rPr>
        <w:t xml:space="preserve"> </w:t>
      </w:r>
    </w:p>
    <w:p w14:paraId="5224D4A5" w14:textId="326FAB7D" w:rsidR="00825B70" w:rsidRDefault="003018AE" w:rsidP="00151297">
      <w:pPr>
        <w:jc w:val="center"/>
        <w:rPr>
          <w:bCs/>
          <w:iCs/>
          <w:lang w:val="ru-RU"/>
        </w:rPr>
      </w:pPr>
      <w:r w:rsidRPr="00825B70">
        <w:rPr>
          <w:bCs/>
          <w:iCs/>
        </w:rPr>
        <w:t>ПРИВАТН</w:t>
      </w:r>
      <w:r>
        <w:rPr>
          <w:bCs/>
          <w:iCs/>
        </w:rPr>
        <w:t>ОГО</w:t>
      </w:r>
      <w:r w:rsidRPr="00825B70">
        <w:rPr>
          <w:bCs/>
          <w:iCs/>
        </w:rPr>
        <w:t xml:space="preserve"> АКЦІОНЕРН</w:t>
      </w:r>
      <w:r>
        <w:rPr>
          <w:bCs/>
          <w:iCs/>
        </w:rPr>
        <w:t>ОГО</w:t>
      </w:r>
      <w:r w:rsidRPr="00825B70">
        <w:rPr>
          <w:bCs/>
          <w:iCs/>
        </w:rPr>
        <w:t xml:space="preserve"> ТОВАРИСТВ</w:t>
      </w:r>
      <w:r>
        <w:rPr>
          <w:bCs/>
          <w:iCs/>
        </w:rPr>
        <w:t>А</w:t>
      </w:r>
      <w:r w:rsidRPr="00825B70">
        <w:rPr>
          <w:bCs/>
          <w:iCs/>
        </w:rPr>
        <w:t xml:space="preserve"> </w:t>
      </w:r>
      <w:r w:rsidRPr="00825B70">
        <w:rPr>
          <w:bCs/>
          <w:iCs/>
          <w:lang w:val="ru-RU"/>
        </w:rPr>
        <w:t>“</w:t>
      </w:r>
      <w:r w:rsidRPr="00825B70">
        <w:rPr>
          <w:bCs/>
          <w:iCs/>
        </w:rPr>
        <w:t xml:space="preserve">СТРАХОВА КОМПАНІЯ </w:t>
      </w:r>
      <w:r w:rsidRPr="00825B70">
        <w:rPr>
          <w:bCs/>
          <w:iCs/>
          <w:lang w:val="ru-RU"/>
        </w:rPr>
        <w:t>“</w:t>
      </w:r>
      <w:r w:rsidRPr="00825B70">
        <w:rPr>
          <w:bCs/>
          <w:iCs/>
        </w:rPr>
        <w:t>МЕГА-ПОЛІС</w:t>
      </w:r>
      <w:r w:rsidRPr="00825B70">
        <w:rPr>
          <w:bCs/>
          <w:iCs/>
          <w:lang w:val="ru-RU"/>
        </w:rPr>
        <w:t>”</w:t>
      </w:r>
    </w:p>
    <w:p w14:paraId="5DF66307" w14:textId="4D80FDD0" w:rsidR="003018AE" w:rsidRDefault="003018AE" w:rsidP="003018AE">
      <w:pPr>
        <w:jc w:val="both"/>
      </w:pPr>
    </w:p>
    <w:tbl>
      <w:tblPr>
        <w:tblStyle w:val="a3"/>
        <w:tblW w:w="10343" w:type="dxa"/>
        <w:tblLook w:val="04A0" w:firstRow="1" w:lastRow="0" w:firstColumn="1" w:lastColumn="0" w:noHBand="0" w:noVBand="1"/>
      </w:tblPr>
      <w:tblGrid>
        <w:gridCol w:w="4885"/>
        <w:gridCol w:w="5458"/>
      </w:tblGrid>
      <w:tr w:rsidR="00EF11FA" w14:paraId="1C279B28" w14:textId="77777777" w:rsidTr="00757338">
        <w:tc>
          <w:tcPr>
            <w:tcW w:w="4885" w:type="dxa"/>
          </w:tcPr>
          <w:p w14:paraId="18760FFF" w14:textId="549BF83C" w:rsidR="00EF11FA" w:rsidRDefault="00EF11FA" w:rsidP="00EF11FA">
            <w:pPr>
              <w:jc w:val="both"/>
            </w:pPr>
            <w:r w:rsidRPr="00522BF8">
              <w:t>Дата заповнення бюлетеня акціонером (представником акціонера):</w:t>
            </w:r>
          </w:p>
        </w:tc>
        <w:tc>
          <w:tcPr>
            <w:tcW w:w="5458" w:type="dxa"/>
          </w:tcPr>
          <w:p w14:paraId="04506B0E" w14:textId="5FA1A883" w:rsidR="00EF11FA" w:rsidRPr="00435425" w:rsidRDefault="0098130A" w:rsidP="00EF11FA">
            <w:pPr>
              <w:jc w:val="both"/>
              <w:rPr>
                <w:lang w:val="ru-RU"/>
              </w:rPr>
            </w:pPr>
            <w:r w:rsidRPr="00435425">
              <w:rPr>
                <w:lang w:val="ru-RU"/>
              </w:rPr>
              <w:t xml:space="preserve">      </w:t>
            </w:r>
            <w:permStart w:id="1172471621" w:edGrp="everyone"/>
            <w:r w:rsidR="00A60DF2">
              <w:rPr>
                <w:lang w:val="ru-RU"/>
              </w:rPr>
              <w:t xml:space="preserve">                          </w:t>
            </w:r>
            <w:permEnd w:id="1172471621"/>
          </w:p>
        </w:tc>
      </w:tr>
      <w:tr w:rsidR="00EF11FA" w14:paraId="3E27677B" w14:textId="77777777" w:rsidTr="00757338">
        <w:tc>
          <w:tcPr>
            <w:tcW w:w="4885" w:type="dxa"/>
          </w:tcPr>
          <w:p w14:paraId="54C1D465" w14:textId="38E10389" w:rsidR="00EF11FA" w:rsidRDefault="00EF11FA" w:rsidP="00EF11FA">
            <w:pPr>
              <w:spacing w:after="120"/>
              <w:rPr>
                <w:bCs/>
                <w:color w:val="000000"/>
              </w:rPr>
            </w:pPr>
            <w:r w:rsidRPr="00522BF8">
              <w:rPr>
                <w:bCs/>
                <w:color w:val="000000"/>
                <w:u w:val="single"/>
              </w:rPr>
              <w:t>Реквізити акціонера:</w:t>
            </w:r>
          </w:p>
          <w:p w14:paraId="4C66B391" w14:textId="19906D67" w:rsidR="00EF11FA" w:rsidRPr="00522BF8" w:rsidRDefault="00EF11FA" w:rsidP="00EF11FA">
            <w:pPr>
              <w:spacing w:after="120"/>
              <w:rPr>
                <w:bCs/>
                <w:color w:val="000000"/>
              </w:rPr>
            </w:pPr>
            <w:r w:rsidRPr="00522BF8">
              <w:rPr>
                <w:bCs/>
                <w:color w:val="000000"/>
              </w:rPr>
              <w:t>П.І.Б./найменування акціонера</w:t>
            </w:r>
          </w:p>
          <w:p w14:paraId="1B03AA5A" w14:textId="77777777" w:rsidR="00EF11FA" w:rsidRPr="00522BF8" w:rsidRDefault="00EF11FA" w:rsidP="00EF11FA">
            <w:pPr>
              <w:spacing w:after="120"/>
              <w:rPr>
                <w:sz w:val="22"/>
                <w:szCs w:val="22"/>
              </w:rPr>
            </w:pPr>
            <w:r w:rsidRPr="00522BF8">
              <w:rPr>
                <w:sz w:val="22"/>
                <w:szCs w:val="22"/>
              </w:rPr>
              <w:t xml:space="preserve">Назва, серія (за наявності), номер, дата видачі документа, що посвідчує фізичну особу та РНОКПП (за наявності) – для фізичної особи </w:t>
            </w:r>
          </w:p>
          <w:p w14:paraId="21261174" w14:textId="76AB0F04" w:rsidR="00EF11FA" w:rsidRDefault="00EF11FA" w:rsidP="00EF11FA">
            <w:pPr>
              <w:jc w:val="both"/>
            </w:pPr>
            <w:r w:rsidRPr="00522BF8">
              <w:rPr>
                <w:color w:val="000000"/>
                <w:sz w:val="22"/>
                <w:szCs w:val="22"/>
              </w:rPr>
              <w:t>Код за ЄДРПОУ та код за ЄДРІСІ (за наявності)</w:t>
            </w:r>
            <w:r w:rsidRPr="00522BF8">
              <w:rPr>
                <w:sz w:val="22"/>
                <w:szCs w:val="22"/>
              </w:rPr>
              <w:t xml:space="preserve"> / </w:t>
            </w:r>
            <w:r w:rsidRPr="00522BF8">
              <w:rPr>
                <w:color w:val="000000"/>
                <w:sz w:val="22"/>
                <w:szCs w:val="22"/>
              </w:rPr>
              <w:t>ІКЮО (ідентифікаційний код з торговельного, судового або банківського реєстру країни, де офіційно зареєстрований іноземний суб'єкт господарської діяльності)</w:t>
            </w:r>
            <w:r w:rsidRPr="00522BF8">
              <w:rPr>
                <w:sz w:val="22"/>
                <w:szCs w:val="22"/>
              </w:rPr>
              <w:t xml:space="preserve"> – для юридичної особи</w:t>
            </w:r>
          </w:p>
        </w:tc>
        <w:tc>
          <w:tcPr>
            <w:tcW w:w="5458" w:type="dxa"/>
          </w:tcPr>
          <w:p w14:paraId="4C784CCE" w14:textId="11222140" w:rsidR="00EF11FA" w:rsidRPr="00435425" w:rsidRDefault="0098130A" w:rsidP="00EF11FA">
            <w:pPr>
              <w:jc w:val="both"/>
            </w:pPr>
            <w:r w:rsidRPr="00435425">
              <w:t xml:space="preserve">  </w:t>
            </w:r>
            <w:r w:rsidR="00A60DF2">
              <w:t xml:space="preserve">  </w:t>
            </w:r>
            <w:r w:rsidRPr="00435425">
              <w:t xml:space="preserve">  </w:t>
            </w:r>
            <w:permStart w:id="371932661" w:edGrp="everyone"/>
            <w:r w:rsidR="00A60DF2">
              <w:t xml:space="preserve">                          </w:t>
            </w:r>
            <w:permEnd w:id="371932661"/>
          </w:p>
        </w:tc>
      </w:tr>
      <w:tr w:rsidR="00EF11FA" w14:paraId="6982ADDF" w14:textId="77777777" w:rsidTr="00757338">
        <w:tc>
          <w:tcPr>
            <w:tcW w:w="4885" w:type="dxa"/>
          </w:tcPr>
          <w:p w14:paraId="7DA5FA43" w14:textId="77777777" w:rsidR="00EF11FA" w:rsidRDefault="00EF11FA" w:rsidP="00EF11FA">
            <w:pPr>
              <w:jc w:val="both"/>
              <w:rPr>
                <w:u w:val="single"/>
              </w:rPr>
            </w:pPr>
            <w:r w:rsidRPr="00522BF8">
              <w:rPr>
                <w:u w:val="single"/>
              </w:rPr>
              <w:t xml:space="preserve">Реквізити представника акціонера (за наявності):  </w:t>
            </w:r>
          </w:p>
          <w:p w14:paraId="16176885" w14:textId="77777777" w:rsidR="008B7B2A" w:rsidRPr="00522BF8" w:rsidRDefault="008B7B2A" w:rsidP="008B7B2A">
            <w:pPr>
              <w:spacing w:after="120"/>
            </w:pPr>
            <w:r w:rsidRPr="00522BF8">
              <w:rPr>
                <w:bCs/>
                <w:color w:val="000000"/>
              </w:rPr>
              <w:t>Найменування</w:t>
            </w:r>
            <w:r w:rsidRPr="00522BF8">
              <w:t xml:space="preserve"> та/або ПІБ представника акціонера</w:t>
            </w:r>
          </w:p>
          <w:p w14:paraId="1B117E66" w14:textId="77777777" w:rsidR="008B7B2A" w:rsidRPr="00522BF8" w:rsidRDefault="008B7B2A" w:rsidP="008B7B2A">
            <w:pPr>
              <w:spacing w:after="120"/>
              <w:rPr>
                <w:sz w:val="22"/>
                <w:szCs w:val="22"/>
              </w:rPr>
            </w:pPr>
            <w:r w:rsidRPr="00522BF8">
              <w:rPr>
                <w:color w:val="000000"/>
                <w:sz w:val="22"/>
                <w:szCs w:val="22"/>
              </w:rPr>
              <w:t>Код за ЄДРПОУ та код за ЄДРІСІ (за наявності)</w:t>
            </w:r>
            <w:r w:rsidRPr="00522BF8">
              <w:rPr>
                <w:sz w:val="22"/>
                <w:szCs w:val="22"/>
              </w:rPr>
              <w:t xml:space="preserve"> / </w:t>
            </w:r>
            <w:r w:rsidRPr="00522BF8">
              <w:rPr>
                <w:color w:val="000000"/>
                <w:sz w:val="22"/>
                <w:szCs w:val="22"/>
              </w:rPr>
              <w:t>ІКЮО (ідентифікаційний код з торговельного, судового або банківського реєстру країни, де офіційно зареєстрований іноземний суб'єкт господарської діяльності)</w:t>
            </w:r>
            <w:r w:rsidRPr="00522BF8">
              <w:rPr>
                <w:sz w:val="22"/>
                <w:szCs w:val="22"/>
              </w:rPr>
              <w:t xml:space="preserve"> – для юридичної особи </w:t>
            </w:r>
          </w:p>
          <w:p w14:paraId="092ADEDB" w14:textId="77777777" w:rsidR="008B7B2A" w:rsidRPr="0061596D" w:rsidRDefault="008B7B2A" w:rsidP="008B7B2A">
            <w:pPr>
              <w:jc w:val="both"/>
              <w:rPr>
                <w:u w:val="single"/>
              </w:rPr>
            </w:pPr>
            <w:r w:rsidRPr="00522BF8">
              <w:rPr>
                <w:sz w:val="22"/>
                <w:szCs w:val="22"/>
              </w:rPr>
              <w:t>Назва, серія (за наявності), номер, дата видачі документа, що посвідчує фізичну особу та РНОКПП (за наявності) – для фізичної особи</w:t>
            </w:r>
          </w:p>
          <w:p w14:paraId="08B9C210" w14:textId="7995A9F4" w:rsidR="00D350F3" w:rsidRDefault="00D350F3" w:rsidP="00EF11FA">
            <w:pPr>
              <w:jc w:val="both"/>
            </w:pPr>
          </w:p>
        </w:tc>
        <w:tc>
          <w:tcPr>
            <w:tcW w:w="5458" w:type="dxa"/>
          </w:tcPr>
          <w:p w14:paraId="59569443" w14:textId="28217D97" w:rsidR="00EF11FA" w:rsidRDefault="0098130A" w:rsidP="00EF11FA">
            <w:pPr>
              <w:jc w:val="both"/>
            </w:pPr>
            <w:r w:rsidRPr="00435425">
              <w:rPr>
                <w:lang w:val="ru-RU"/>
              </w:rPr>
              <w:t xml:space="preserve">      </w:t>
            </w:r>
            <w:permStart w:id="836378006" w:edGrp="everyone"/>
            <w:r w:rsidR="00A60DF2">
              <w:rPr>
                <w:lang w:val="ru-RU"/>
              </w:rPr>
              <w:t xml:space="preserve">                           </w:t>
            </w:r>
            <w:permEnd w:id="836378006"/>
          </w:p>
        </w:tc>
      </w:tr>
      <w:tr w:rsidR="00D350F3" w14:paraId="1CE1CB3C" w14:textId="77777777" w:rsidTr="00757338">
        <w:tc>
          <w:tcPr>
            <w:tcW w:w="4885" w:type="dxa"/>
          </w:tcPr>
          <w:p w14:paraId="4C7D2F8A" w14:textId="77777777" w:rsidR="00D350F3" w:rsidRDefault="00D350F3" w:rsidP="00D350F3">
            <w:pPr>
              <w:tabs>
                <w:tab w:val="left" w:pos="2848"/>
              </w:tabs>
              <w:jc w:val="both"/>
              <w:rPr>
                <w:bCs/>
                <w:color w:val="000000"/>
              </w:rPr>
            </w:pPr>
            <w:r w:rsidRPr="00522BF8">
              <w:rPr>
                <w:bCs/>
                <w:color w:val="000000"/>
              </w:rPr>
              <w:t>Кількість голосів, що належать акціонеру (числом та прописом):</w:t>
            </w:r>
          </w:p>
          <w:p w14:paraId="369734F4" w14:textId="74466AD4" w:rsidR="00D350F3" w:rsidRPr="00522BF8" w:rsidRDefault="00D350F3" w:rsidP="00D350F3">
            <w:pPr>
              <w:tabs>
                <w:tab w:val="left" w:pos="2848"/>
              </w:tabs>
              <w:jc w:val="both"/>
              <w:rPr>
                <w:u w:val="single"/>
              </w:rPr>
            </w:pPr>
          </w:p>
        </w:tc>
        <w:tc>
          <w:tcPr>
            <w:tcW w:w="5458" w:type="dxa"/>
          </w:tcPr>
          <w:p w14:paraId="61D754EC" w14:textId="1190495C" w:rsidR="00D350F3" w:rsidRDefault="0098130A" w:rsidP="00EF11FA">
            <w:pPr>
              <w:jc w:val="both"/>
            </w:pPr>
            <w:r w:rsidRPr="00435425">
              <w:rPr>
                <w:lang w:val="ru-RU"/>
              </w:rPr>
              <w:t xml:space="preserve">      </w:t>
            </w:r>
            <w:permStart w:id="874849653" w:edGrp="everyone"/>
            <w:r w:rsidR="00A60DF2">
              <w:rPr>
                <w:lang w:val="ru-RU"/>
              </w:rPr>
              <w:t xml:space="preserve">                            </w:t>
            </w:r>
            <w:permEnd w:id="874849653"/>
          </w:p>
        </w:tc>
      </w:tr>
    </w:tbl>
    <w:p w14:paraId="6895EC9A" w14:textId="0A50BFE0" w:rsidR="00EF11FA" w:rsidRDefault="00EF11FA" w:rsidP="003018AE">
      <w:pPr>
        <w:jc w:val="both"/>
      </w:pPr>
    </w:p>
    <w:p w14:paraId="56DD9CE9" w14:textId="0ED97AC1" w:rsidR="001D4987" w:rsidRDefault="001D4987" w:rsidP="003018AE">
      <w:pPr>
        <w:jc w:val="both"/>
      </w:pPr>
    </w:p>
    <w:p w14:paraId="4846E500" w14:textId="62CC1541" w:rsidR="001D4987" w:rsidRDefault="001D4987" w:rsidP="003018AE">
      <w:pPr>
        <w:jc w:val="both"/>
      </w:pPr>
    </w:p>
    <w:p w14:paraId="4A5839CD" w14:textId="35AE497C" w:rsidR="001D4987" w:rsidRDefault="001D4987" w:rsidP="003018AE">
      <w:pPr>
        <w:jc w:val="both"/>
      </w:pPr>
    </w:p>
    <w:p w14:paraId="7A45F5FB" w14:textId="77777777" w:rsidR="001D4987" w:rsidRDefault="001D4987" w:rsidP="003018AE">
      <w:pPr>
        <w:jc w:val="both"/>
      </w:pPr>
    </w:p>
    <w:tbl>
      <w:tblPr>
        <w:tblStyle w:val="a3"/>
        <w:tblW w:w="10348" w:type="dxa"/>
        <w:tblInd w:w="-5" w:type="dxa"/>
        <w:tblLook w:val="04A0" w:firstRow="1" w:lastRow="0" w:firstColumn="1" w:lastColumn="0" w:noHBand="0" w:noVBand="1"/>
      </w:tblPr>
      <w:tblGrid>
        <w:gridCol w:w="566"/>
        <w:gridCol w:w="7130"/>
        <w:gridCol w:w="2652"/>
      </w:tblGrid>
      <w:tr w:rsidR="00757338" w14:paraId="2E3B5756" w14:textId="77777777" w:rsidTr="00F52B92">
        <w:trPr>
          <w:trHeight w:val="688"/>
        </w:trPr>
        <w:tc>
          <w:tcPr>
            <w:tcW w:w="566" w:type="dxa"/>
            <w:vMerge w:val="restart"/>
          </w:tcPr>
          <w:p w14:paraId="63BE6386" w14:textId="1154FA68" w:rsidR="00757338" w:rsidRDefault="00757338" w:rsidP="00757338">
            <w:pPr>
              <w:jc w:val="both"/>
            </w:pPr>
            <w:r>
              <w:lastRenderedPageBreak/>
              <w:t>№ з/п</w:t>
            </w:r>
          </w:p>
        </w:tc>
        <w:tc>
          <w:tcPr>
            <w:tcW w:w="7130" w:type="dxa"/>
            <w:vMerge w:val="restart"/>
          </w:tcPr>
          <w:p w14:paraId="160211D1" w14:textId="77777777" w:rsidR="00757338" w:rsidRPr="00522BF8" w:rsidRDefault="00757338" w:rsidP="00757338">
            <w:pPr>
              <w:pStyle w:val="Default"/>
              <w:spacing w:before="240"/>
              <w:jc w:val="center"/>
              <w:rPr>
                <w:sz w:val="22"/>
                <w:szCs w:val="22"/>
                <w:lang w:val="uk-UA"/>
              </w:rPr>
            </w:pPr>
            <w:r w:rsidRPr="00522BF8">
              <w:rPr>
                <w:sz w:val="22"/>
                <w:szCs w:val="22"/>
                <w:lang w:val="uk-UA"/>
              </w:rPr>
              <w:t>Питання, винесені на голосування,</w:t>
            </w:r>
          </w:p>
          <w:p w14:paraId="68723732" w14:textId="196B707A" w:rsidR="00757338" w:rsidRPr="00522BF8" w:rsidRDefault="00757338" w:rsidP="00757338">
            <w:pPr>
              <w:pStyle w:val="Default"/>
              <w:jc w:val="center"/>
              <w:rPr>
                <w:sz w:val="22"/>
                <w:szCs w:val="22"/>
                <w:lang w:val="uk-UA"/>
              </w:rPr>
            </w:pPr>
            <w:r w:rsidRPr="00522BF8">
              <w:rPr>
                <w:sz w:val="22"/>
                <w:szCs w:val="22"/>
                <w:lang w:val="uk-UA"/>
              </w:rPr>
              <w:t>та пр</w:t>
            </w:r>
            <w:r w:rsidR="00DF0ED4">
              <w:rPr>
                <w:sz w:val="22"/>
                <w:szCs w:val="22"/>
                <w:lang w:val="uk-UA"/>
              </w:rPr>
              <w:t>о</w:t>
            </w:r>
            <w:r w:rsidR="00383BB5">
              <w:rPr>
                <w:sz w:val="22"/>
                <w:szCs w:val="22"/>
                <w:lang w:val="uk-UA"/>
              </w:rPr>
              <w:t>е</w:t>
            </w:r>
            <w:r w:rsidRPr="00522BF8">
              <w:rPr>
                <w:sz w:val="22"/>
                <w:szCs w:val="22"/>
                <w:lang w:val="uk-UA"/>
              </w:rPr>
              <w:t>кт (про</w:t>
            </w:r>
            <w:r w:rsidR="00383BB5">
              <w:rPr>
                <w:sz w:val="22"/>
                <w:szCs w:val="22"/>
                <w:lang w:val="uk-UA"/>
              </w:rPr>
              <w:t>е</w:t>
            </w:r>
            <w:r w:rsidRPr="00522BF8">
              <w:rPr>
                <w:sz w:val="22"/>
                <w:szCs w:val="22"/>
                <w:lang w:val="uk-UA"/>
              </w:rPr>
              <w:t>кти) рішення</w:t>
            </w:r>
            <w:r w:rsidR="00A4643E">
              <w:rPr>
                <w:sz w:val="22"/>
                <w:szCs w:val="22"/>
                <w:lang w:val="uk-UA"/>
              </w:rPr>
              <w:t xml:space="preserve"> </w:t>
            </w:r>
            <w:r w:rsidR="00285987">
              <w:rPr>
                <w:sz w:val="22"/>
                <w:szCs w:val="22"/>
                <w:lang w:val="uk-UA"/>
              </w:rPr>
              <w:t>до</w:t>
            </w:r>
            <w:r w:rsidRPr="00522BF8">
              <w:rPr>
                <w:sz w:val="22"/>
                <w:szCs w:val="22"/>
                <w:lang w:val="uk-UA"/>
              </w:rPr>
              <w:t xml:space="preserve"> кожного із питань,</w:t>
            </w:r>
          </w:p>
          <w:p w14:paraId="3EFEF6E6" w14:textId="77777777" w:rsidR="00757338" w:rsidRDefault="00757338" w:rsidP="00757338">
            <w:pPr>
              <w:jc w:val="center"/>
              <w:rPr>
                <w:sz w:val="22"/>
                <w:szCs w:val="22"/>
              </w:rPr>
            </w:pPr>
            <w:r w:rsidRPr="00522BF8">
              <w:rPr>
                <w:sz w:val="22"/>
                <w:szCs w:val="22"/>
              </w:rPr>
              <w:t>включених до порядку денного загальних зборів</w:t>
            </w:r>
          </w:p>
          <w:p w14:paraId="19FCF076" w14:textId="26F27854" w:rsidR="00757338" w:rsidRDefault="00757338" w:rsidP="00757338">
            <w:pPr>
              <w:jc w:val="center"/>
            </w:pPr>
          </w:p>
        </w:tc>
        <w:tc>
          <w:tcPr>
            <w:tcW w:w="2652" w:type="dxa"/>
          </w:tcPr>
          <w:p w14:paraId="0851E39B" w14:textId="680F67E1" w:rsidR="00757338" w:rsidRPr="00522BF8" w:rsidRDefault="00757338" w:rsidP="00757338">
            <w:pPr>
              <w:pStyle w:val="Default"/>
              <w:jc w:val="center"/>
              <w:rPr>
                <w:sz w:val="22"/>
                <w:szCs w:val="22"/>
                <w:lang w:val="uk-UA"/>
              </w:rPr>
            </w:pPr>
            <w:r w:rsidRPr="00522BF8">
              <w:rPr>
                <w:sz w:val="22"/>
                <w:szCs w:val="22"/>
                <w:lang w:val="uk-UA"/>
              </w:rPr>
              <w:t>Варіанти голосування за кожний про</w:t>
            </w:r>
            <w:r w:rsidR="00383BB5">
              <w:rPr>
                <w:sz w:val="22"/>
                <w:szCs w:val="22"/>
                <w:lang w:val="uk-UA"/>
              </w:rPr>
              <w:t>е</w:t>
            </w:r>
            <w:r w:rsidRPr="00522BF8">
              <w:rPr>
                <w:sz w:val="22"/>
                <w:szCs w:val="22"/>
                <w:lang w:val="uk-UA"/>
              </w:rPr>
              <w:t>кт рішення</w:t>
            </w:r>
          </w:p>
          <w:p w14:paraId="17A19E1C" w14:textId="489578DD" w:rsidR="00757338" w:rsidRDefault="00757338" w:rsidP="00757338">
            <w:pPr>
              <w:jc w:val="center"/>
            </w:pPr>
            <w:r w:rsidRPr="00522BF8">
              <w:rPr>
                <w:i/>
                <w:iCs/>
                <w:sz w:val="22"/>
                <w:szCs w:val="22"/>
              </w:rPr>
              <w:t>(поставити одну позначку навпроти вибраного варіанту голосування)</w:t>
            </w:r>
          </w:p>
        </w:tc>
      </w:tr>
      <w:tr w:rsidR="00757338" w14:paraId="04386293" w14:textId="77777777" w:rsidTr="00F52B92">
        <w:trPr>
          <w:trHeight w:val="687"/>
        </w:trPr>
        <w:tc>
          <w:tcPr>
            <w:tcW w:w="566" w:type="dxa"/>
            <w:vMerge/>
          </w:tcPr>
          <w:p w14:paraId="6362B903" w14:textId="77777777" w:rsidR="00757338" w:rsidRDefault="00757338" w:rsidP="00757338">
            <w:pPr>
              <w:jc w:val="both"/>
            </w:pPr>
          </w:p>
        </w:tc>
        <w:tc>
          <w:tcPr>
            <w:tcW w:w="7130" w:type="dxa"/>
            <w:vMerge/>
          </w:tcPr>
          <w:p w14:paraId="5D60A033" w14:textId="77777777" w:rsidR="00757338" w:rsidRPr="00522BF8" w:rsidRDefault="00757338" w:rsidP="00757338">
            <w:pPr>
              <w:pStyle w:val="Default"/>
              <w:spacing w:before="240"/>
              <w:jc w:val="center"/>
              <w:rPr>
                <w:sz w:val="22"/>
                <w:szCs w:val="22"/>
                <w:lang w:val="uk-UA"/>
              </w:rPr>
            </w:pPr>
          </w:p>
        </w:tc>
        <w:tc>
          <w:tcPr>
            <w:tcW w:w="2652" w:type="dxa"/>
          </w:tcPr>
          <w:p w14:paraId="294AA209" w14:textId="0FF941D1" w:rsidR="00757338" w:rsidRPr="00522BF8" w:rsidRDefault="00757338" w:rsidP="00757338">
            <w:pPr>
              <w:pStyle w:val="Default"/>
              <w:ind w:left="-57" w:right="-57"/>
              <w:jc w:val="center"/>
              <w:rPr>
                <w:sz w:val="16"/>
                <w:szCs w:val="16"/>
                <w:lang w:val="uk-UA"/>
              </w:rPr>
            </w:pPr>
            <w:r w:rsidRPr="00522BF8">
              <w:rPr>
                <w:b/>
                <w:bCs/>
                <w:sz w:val="16"/>
                <w:szCs w:val="16"/>
                <w:lang w:val="uk-UA"/>
              </w:rPr>
              <w:t xml:space="preserve">Увага! </w:t>
            </w:r>
            <w:r w:rsidRPr="00522BF8">
              <w:rPr>
                <w:sz w:val="16"/>
                <w:szCs w:val="16"/>
                <w:lang w:val="uk-UA"/>
              </w:rPr>
              <w:t>В разі не позначення жодного або позначення більше одного варіанта</w:t>
            </w:r>
            <w:r w:rsidR="00E42A6D">
              <w:rPr>
                <w:sz w:val="16"/>
                <w:szCs w:val="16"/>
                <w:lang w:val="uk-UA"/>
              </w:rPr>
              <w:t xml:space="preserve"> голосування</w:t>
            </w:r>
            <w:r w:rsidRPr="00522BF8">
              <w:rPr>
                <w:sz w:val="16"/>
                <w:szCs w:val="16"/>
                <w:lang w:val="uk-UA"/>
              </w:rPr>
              <w:t xml:space="preserve"> щодо одного про</w:t>
            </w:r>
            <w:r w:rsidR="00DF0ED4">
              <w:rPr>
                <w:sz w:val="16"/>
                <w:szCs w:val="16"/>
                <w:lang w:val="uk-UA"/>
              </w:rPr>
              <w:t>є</w:t>
            </w:r>
            <w:r w:rsidRPr="00522BF8">
              <w:rPr>
                <w:sz w:val="16"/>
                <w:szCs w:val="16"/>
                <w:lang w:val="uk-UA"/>
              </w:rPr>
              <w:t>кту рішення</w:t>
            </w:r>
            <w:r w:rsidR="00E42A6D">
              <w:rPr>
                <w:sz w:val="16"/>
                <w:szCs w:val="16"/>
                <w:lang w:val="uk-UA"/>
              </w:rPr>
              <w:t xml:space="preserve">, або </w:t>
            </w:r>
            <w:r w:rsidR="00E42A6D" w:rsidRPr="00E42A6D">
              <w:rPr>
                <w:sz w:val="16"/>
                <w:szCs w:val="16"/>
              </w:rPr>
              <w:t>познач</w:t>
            </w:r>
            <w:r w:rsidR="00E42A6D">
              <w:rPr>
                <w:sz w:val="16"/>
                <w:szCs w:val="16"/>
                <w:lang w:val="uk-UA"/>
              </w:rPr>
              <w:t>ення</w:t>
            </w:r>
            <w:r w:rsidR="00E42A6D" w:rsidRPr="00E42A6D">
              <w:rPr>
                <w:sz w:val="16"/>
                <w:szCs w:val="16"/>
              </w:rPr>
              <w:t xml:space="preserve"> варіант</w:t>
            </w:r>
            <w:r w:rsidR="00E42A6D">
              <w:rPr>
                <w:sz w:val="16"/>
                <w:szCs w:val="16"/>
                <w:lang w:val="uk-UA"/>
              </w:rPr>
              <w:t>у</w:t>
            </w:r>
            <w:r w:rsidR="00E42A6D" w:rsidRPr="00E42A6D">
              <w:rPr>
                <w:sz w:val="16"/>
                <w:szCs w:val="16"/>
              </w:rPr>
              <w:t xml:space="preserve"> голосування "за" по кожному із проєктів рішень одного й того самого питання</w:t>
            </w:r>
            <w:r w:rsidRPr="00E42A6D">
              <w:rPr>
                <w:sz w:val="16"/>
                <w:szCs w:val="16"/>
                <w:lang w:val="uk-UA"/>
              </w:rPr>
              <w:t xml:space="preserve"> – </w:t>
            </w:r>
            <w:r w:rsidRPr="00522BF8">
              <w:rPr>
                <w:sz w:val="16"/>
                <w:szCs w:val="16"/>
                <w:lang w:val="uk-UA"/>
              </w:rPr>
              <w:t xml:space="preserve">бюлетень буде визнано </w:t>
            </w:r>
            <w:r w:rsidRPr="00522BF8">
              <w:rPr>
                <w:sz w:val="16"/>
                <w:szCs w:val="16"/>
                <w:u w:val="single"/>
                <w:lang w:val="uk-UA"/>
              </w:rPr>
              <w:t>недійсним</w:t>
            </w:r>
          </w:p>
          <w:p w14:paraId="5EEEA4E2" w14:textId="2F36EE64" w:rsidR="00757338" w:rsidRDefault="00757338" w:rsidP="00757338">
            <w:pPr>
              <w:jc w:val="center"/>
            </w:pPr>
            <w:r w:rsidRPr="00522BF8">
              <w:rPr>
                <w:sz w:val="16"/>
                <w:szCs w:val="16"/>
                <w:u w:val="single"/>
              </w:rPr>
              <w:t>за відповідним питанням</w:t>
            </w:r>
            <w:r w:rsidRPr="00522BF8">
              <w:rPr>
                <w:sz w:val="16"/>
                <w:szCs w:val="16"/>
              </w:rPr>
              <w:t>.</w:t>
            </w:r>
          </w:p>
        </w:tc>
      </w:tr>
      <w:tr w:rsidR="00706245" w14:paraId="1BF018C9" w14:textId="77777777" w:rsidTr="00706245">
        <w:tc>
          <w:tcPr>
            <w:tcW w:w="566" w:type="dxa"/>
            <w:vMerge w:val="restart"/>
          </w:tcPr>
          <w:p w14:paraId="35925CCD" w14:textId="68ADB9D8" w:rsidR="00706245" w:rsidRPr="004F4006" w:rsidRDefault="00706245" w:rsidP="00713A52">
            <w:pPr>
              <w:jc w:val="center"/>
              <w:rPr>
                <w:b/>
                <w:bCs/>
              </w:rPr>
            </w:pPr>
            <w:r w:rsidRPr="004F4006">
              <w:rPr>
                <w:b/>
                <w:bCs/>
              </w:rPr>
              <w:t>1.</w:t>
            </w:r>
          </w:p>
        </w:tc>
        <w:tc>
          <w:tcPr>
            <w:tcW w:w="7130" w:type="dxa"/>
          </w:tcPr>
          <w:p w14:paraId="644BAABF" w14:textId="77777777" w:rsidR="00706245" w:rsidRDefault="00706245" w:rsidP="003018AE">
            <w:pPr>
              <w:jc w:val="both"/>
              <w:rPr>
                <w:b/>
                <w:bCs/>
              </w:rPr>
            </w:pPr>
            <w:r w:rsidRPr="00E10CB1">
              <w:rPr>
                <w:b/>
                <w:bCs/>
              </w:rPr>
              <w:t>Визначення основних напрямів діяльності Товариства у 202</w:t>
            </w:r>
            <w:r>
              <w:rPr>
                <w:b/>
                <w:bCs/>
              </w:rPr>
              <w:t>4</w:t>
            </w:r>
            <w:r w:rsidRPr="00E10CB1">
              <w:rPr>
                <w:b/>
                <w:bCs/>
              </w:rPr>
              <w:t xml:space="preserve"> році.</w:t>
            </w:r>
          </w:p>
          <w:p w14:paraId="34526DEA" w14:textId="1BFA16DC" w:rsidR="00526BDF" w:rsidRPr="00E10CB1" w:rsidRDefault="00526BDF" w:rsidP="003018AE">
            <w:pPr>
              <w:jc w:val="both"/>
              <w:rPr>
                <w:b/>
                <w:bCs/>
              </w:rPr>
            </w:pPr>
          </w:p>
        </w:tc>
        <w:tc>
          <w:tcPr>
            <w:tcW w:w="2652" w:type="dxa"/>
          </w:tcPr>
          <w:p w14:paraId="34C2457A" w14:textId="22FF39A0" w:rsidR="00706245" w:rsidRDefault="00706245" w:rsidP="003018AE">
            <w:pPr>
              <w:jc w:val="both"/>
            </w:pPr>
          </w:p>
        </w:tc>
      </w:tr>
      <w:tr w:rsidR="0059510A" w14:paraId="7AF83F8A" w14:textId="77777777" w:rsidTr="00F52B92">
        <w:tc>
          <w:tcPr>
            <w:tcW w:w="566" w:type="dxa"/>
            <w:vMerge/>
          </w:tcPr>
          <w:p w14:paraId="5492889D" w14:textId="77777777" w:rsidR="0059510A" w:rsidRPr="004F4006" w:rsidRDefault="0059510A" w:rsidP="00713A52">
            <w:pPr>
              <w:jc w:val="center"/>
              <w:rPr>
                <w:b/>
                <w:bCs/>
              </w:rPr>
            </w:pPr>
          </w:p>
        </w:tc>
        <w:tc>
          <w:tcPr>
            <w:tcW w:w="7130" w:type="dxa"/>
          </w:tcPr>
          <w:p w14:paraId="3D09B598" w14:textId="21960FD1" w:rsidR="0059510A" w:rsidRPr="00B65420" w:rsidRDefault="0059510A" w:rsidP="0059510A">
            <w:pPr>
              <w:jc w:val="both"/>
              <w:rPr>
                <w:b/>
                <w:bCs/>
                <w:u w:val="single"/>
              </w:rPr>
            </w:pPr>
            <w:r w:rsidRPr="00B65420">
              <w:rPr>
                <w:b/>
                <w:bCs/>
                <w:u w:val="single"/>
              </w:rPr>
              <w:t>Про</w:t>
            </w:r>
            <w:r w:rsidR="008953FC">
              <w:rPr>
                <w:b/>
                <w:bCs/>
                <w:u w:val="single"/>
              </w:rPr>
              <w:t>е</w:t>
            </w:r>
            <w:r w:rsidRPr="00B65420">
              <w:rPr>
                <w:b/>
                <w:bCs/>
                <w:u w:val="single"/>
              </w:rPr>
              <w:t>кт рішення</w:t>
            </w:r>
            <w:r>
              <w:rPr>
                <w:b/>
                <w:bCs/>
                <w:u w:val="single"/>
              </w:rPr>
              <w:t xml:space="preserve"> №1</w:t>
            </w:r>
            <w:r w:rsidRPr="00B65420">
              <w:rPr>
                <w:b/>
                <w:bCs/>
                <w:u w:val="single"/>
              </w:rPr>
              <w:t xml:space="preserve">: </w:t>
            </w:r>
          </w:p>
          <w:p w14:paraId="38885E76" w14:textId="77777777" w:rsidR="0059510A" w:rsidRPr="00A97397" w:rsidRDefault="0059510A" w:rsidP="0059510A">
            <w:pPr>
              <w:jc w:val="both"/>
              <w:rPr>
                <w:i/>
                <w:iCs/>
              </w:rPr>
            </w:pPr>
            <w:r w:rsidRPr="00A97397">
              <w:rPr>
                <w:rFonts w:eastAsia="Times New Roman"/>
                <w:i/>
                <w:iCs/>
              </w:rPr>
              <w:t xml:space="preserve">Визначити основні напрями діяльності Товариства у 2024 році, а саме: здійснювати діяльність із </w:t>
            </w:r>
            <w:r w:rsidRPr="00A97397">
              <w:rPr>
                <w:rFonts w:eastAsia="Times New Roman"/>
                <w:bCs/>
                <w:i/>
                <w:iCs/>
              </w:rPr>
              <w:t>страхування, діяльність з надання супровідних послуг на ринку страхування, а також господарську діяльність для забезпечення власних потреб Товариства</w:t>
            </w:r>
            <w:r w:rsidRPr="00A97397">
              <w:rPr>
                <w:rFonts w:eastAsia="Times New Roman"/>
                <w:i/>
                <w:iCs/>
              </w:rPr>
              <w:t>.</w:t>
            </w:r>
          </w:p>
          <w:p w14:paraId="304BC2E7" w14:textId="77777777" w:rsidR="0059510A" w:rsidRDefault="0059510A" w:rsidP="003018AE">
            <w:pPr>
              <w:jc w:val="both"/>
              <w:rPr>
                <w:b/>
                <w:bCs/>
              </w:rPr>
            </w:pPr>
          </w:p>
          <w:p w14:paraId="148FC01C" w14:textId="629CB154" w:rsidR="0059510A" w:rsidRPr="00E10CB1" w:rsidRDefault="0059510A" w:rsidP="003018AE">
            <w:pPr>
              <w:jc w:val="both"/>
              <w:rPr>
                <w:b/>
                <w:bCs/>
              </w:rPr>
            </w:pPr>
          </w:p>
        </w:tc>
        <w:tc>
          <w:tcPr>
            <w:tcW w:w="2652" w:type="dxa"/>
          </w:tcPr>
          <w:p w14:paraId="29969967" w14:textId="77777777" w:rsidR="0059510A" w:rsidRDefault="0059510A" w:rsidP="003018AE">
            <w:pPr>
              <w:jc w:val="both"/>
            </w:pPr>
          </w:p>
          <w:p w14:paraId="1F760A0E" w14:textId="77777777" w:rsidR="0059510A" w:rsidRDefault="0059510A" w:rsidP="0059510A">
            <w:pPr>
              <w:jc w:val="both"/>
            </w:pPr>
          </w:p>
          <w:tbl>
            <w:tblPr>
              <w:tblStyle w:val="a3"/>
              <w:tblW w:w="2431"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661"/>
              <w:gridCol w:w="770"/>
            </w:tblGrid>
            <w:tr w:rsidR="0059510A" w:rsidRPr="00174C40" w14:paraId="6E03D945" w14:textId="77777777" w:rsidTr="00CA52D8">
              <w:tc>
                <w:tcPr>
                  <w:tcW w:w="1661" w:type="dxa"/>
                  <w:tcBorders>
                    <w:bottom w:val="nil"/>
                  </w:tcBorders>
                </w:tcPr>
                <w:p w14:paraId="0E6C7CBA" w14:textId="77777777" w:rsidR="0059510A" w:rsidRPr="00174C40" w:rsidRDefault="0059510A" w:rsidP="0059510A">
                  <w:pPr>
                    <w:jc w:val="right"/>
                    <w:rPr>
                      <w:b/>
                      <w:bCs/>
                      <w:sz w:val="22"/>
                      <w:szCs w:val="22"/>
                    </w:rPr>
                  </w:pPr>
                  <w:r w:rsidRPr="00174C40">
                    <w:rPr>
                      <w:b/>
                      <w:bCs/>
                      <w:sz w:val="22"/>
                      <w:szCs w:val="22"/>
                    </w:rPr>
                    <w:t>ЗА</w:t>
                  </w:r>
                </w:p>
              </w:tc>
              <w:tc>
                <w:tcPr>
                  <w:tcW w:w="770" w:type="dxa"/>
                  <w:tcBorders>
                    <w:top w:val="single" w:sz="4" w:space="0" w:color="auto"/>
                    <w:bottom w:val="single" w:sz="4" w:space="0" w:color="auto"/>
                    <w:right w:val="single" w:sz="4" w:space="0" w:color="auto"/>
                  </w:tcBorders>
                </w:tcPr>
                <w:p w14:paraId="72F9A38A" w14:textId="2C44851F" w:rsidR="0059510A" w:rsidRPr="00174C40" w:rsidRDefault="0059510A" w:rsidP="0059510A">
                  <w:pPr>
                    <w:jc w:val="both"/>
                    <w:rPr>
                      <w:sz w:val="32"/>
                      <w:szCs w:val="32"/>
                    </w:rPr>
                  </w:pPr>
                  <w:r>
                    <w:rPr>
                      <w:sz w:val="32"/>
                      <w:szCs w:val="32"/>
                    </w:rPr>
                    <w:t xml:space="preserve">  </w:t>
                  </w:r>
                  <w:permStart w:id="540938631" w:edGrp="everyone"/>
                  <w:r>
                    <w:rPr>
                      <w:sz w:val="32"/>
                      <w:szCs w:val="32"/>
                    </w:rPr>
                    <w:t xml:space="preserve">     </w:t>
                  </w:r>
                  <w:permEnd w:id="540938631"/>
                </w:p>
              </w:tc>
            </w:tr>
            <w:tr w:rsidR="0059510A" w:rsidRPr="00174C40" w14:paraId="5EDF2949" w14:textId="77777777" w:rsidTr="00CA52D8">
              <w:tc>
                <w:tcPr>
                  <w:tcW w:w="1661" w:type="dxa"/>
                  <w:tcBorders>
                    <w:top w:val="nil"/>
                    <w:bottom w:val="nil"/>
                    <w:right w:val="nil"/>
                  </w:tcBorders>
                </w:tcPr>
                <w:p w14:paraId="24B31AE3" w14:textId="77777777" w:rsidR="0059510A" w:rsidRPr="00F52B92" w:rsidRDefault="0059510A" w:rsidP="0059510A">
                  <w:pPr>
                    <w:jc w:val="right"/>
                    <w:rPr>
                      <w:b/>
                      <w:bCs/>
                      <w:sz w:val="16"/>
                      <w:szCs w:val="16"/>
                    </w:rPr>
                  </w:pPr>
                </w:p>
              </w:tc>
              <w:tc>
                <w:tcPr>
                  <w:tcW w:w="770" w:type="dxa"/>
                  <w:tcBorders>
                    <w:top w:val="single" w:sz="4" w:space="0" w:color="auto"/>
                    <w:left w:val="nil"/>
                    <w:bottom w:val="single" w:sz="4" w:space="0" w:color="auto"/>
                    <w:right w:val="nil"/>
                  </w:tcBorders>
                </w:tcPr>
                <w:p w14:paraId="061B42D2" w14:textId="77777777" w:rsidR="0059510A" w:rsidRPr="00F52B92" w:rsidRDefault="0059510A" w:rsidP="0059510A">
                  <w:pPr>
                    <w:jc w:val="both"/>
                    <w:rPr>
                      <w:sz w:val="16"/>
                      <w:szCs w:val="16"/>
                    </w:rPr>
                  </w:pPr>
                </w:p>
              </w:tc>
            </w:tr>
            <w:tr w:rsidR="0059510A" w:rsidRPr="00174C40" w14:paraId="7198D1F5" w14:textId="77777777" w:rsidTr="00CA52D8">
              <w:tc>
                <w:tcPr>
                  <w:tcW w:w="1661" w:type="dxa"/>
                  <w:tcBorders>
                    <w:top w:val="nil"/>
                    <w:bottom w:val="nil"/>
                  </w:tcBorders>
                </w:tcPr>
                <w:p w14:paraId="323FBBCC" w14:textId="77777777" w:rsidR="0059510A" w:rsidRPr="00174C40" w:rsidRDefault="0059510A" w:rsidP="0059510A">
                  <w:pPr>
                    <w:jc w:val="right"/>
                    <w:rPr>
                      <w:b/>
                      <w:bCs/>
                      <w:sz w:val="22"/>
                      <w:szCs w:val="22"/>
                    </w:rPr>
                  </w:pPr>
                  <w:r w:rsidRPr="00174C40">
                    <w:rPr>
                      <w:b/>
                      <w:bCs/>
                      <w:sz w:val="22"/>
                      <w:szCs w:val="22"/>
                    </w:rPr>
                    <w:t>ПРОТИ</w:t>
                  </w:r>
                </w:p>
              </w:tc>
              <w:tc>
                <w:tcPr>
                  <w:tcW w:w="770" w:type="dxa"/>
                  <w:tcBorders>
                    <w:top w:val="single" w:sz="4" w:space="0" w:color="auto"/>
                    <w:bottom w:val="single" w:sz="4" w:space="0" w:color="auto"/>
                    <w:right w:val="single" w:sz="4" w:space="0" w:color="auto"/>
                  </w:tcBorders>
                </w:tcPr>
                <w:p w14:paraId="521458A0" w14:textId="789886FB" w:rsidR="0059510A" w:rsidRPr="00174C40" w:rsidRDefault="0059510A" w:rsidP="0059510A">
                  <w:pPr>
                    <w:jc w:val="both"/>
                    <w:rPr>
                      <w:sz w:val="32"/>
                      <w:szCs w:val="32"/>
                    </w:rPr>
                  </w:pPr>
                  <w:r>
                    <w:rPr>
                      <w:sz w:val="32"/>
                      <w:szCs w:val="32"/>
                    </w:rPr>
                    <w:t xml:space="preserve">  </w:t>
                  </w:r>
                  <w:permStart w:id="1469129745" w:edGrp="everyone"/>
                  <w:r>
                    <w:rPr>
                      <w:sz w:val="32"/>
                      <w:szCs w:val="32"/>
                    </w:rPr>
                    <w:t xml:space="preserve">     </w:t>
                  </w:r>
                  <w:permEnd w:id="1469129745"/>
                </w:p>
              </w:tc>
            </w:tr>
          </w:tbl>
          <w:p w14:paraId="69C9BA2D" w14:textId="0801012C" w:rsidR="0059510A" w:rsidRDefault="0059510A" w:rsidP="003018AE">
            <w:pPr>
              <w:jc w:val="both"/>
            </w:pPr>
          </w:p>
        </w:tc>
      </w:tr>
      <w:tr w:rsidR="00A97397" w14:paraId="0860AB50" w14:textId="77777777" w:rsidTr="00F52B92">
        <w:tc>
          <w:tcPr>
            <w:tcW w:w="566" w:type="dxa"/>
            <w:vMerge/>
          </w:tcPr>
          <w:p w14:paraId="3C6A4D14" w14:textId="77777777" w:rsidR="00A97397" w:rsidRPr="004F4006" w:rsidRDefault="00A97397" w:rsidP="00713A52">
            <w:pPr>
              <w:jc w:val="center"/>
              <w:rPr>
                <w:b/>
                <w:bCs/>
              </w:rPr>
            </w:pPr>
          </w:p>
        </w:tc>
        <w:tc>
          <w:tcPr>
            <w:tcW w:w="7130" w:type="dxa"/>
          </w:tcPr>
          <w:p w14:paraId="600CEBC4" w14:textId="77777777" w:rsidR="00A97397" w:rsidRPr="00081383" w:rsidRDefault="00A97397" w:rsidP="00A97397">
            <w:pPr>
              <w:tabs>
                <w:tab w:val="num" w:pos="426"/>
              </w:tabs>
              <w:jc w:val="both"/>
              <w:rPr>
                <w:rFonts w:eastAsia="Times New Roman"/>
                <w:b/>
                <w:bCs/>
                <w:u w:val="single"/>
              </w:rPr>
            </w:pPr>
            <w:r w:rsidRPr="00081383">
              <w:rPr>
                <w:rFonts w:eastAsia="Times New Roman"/>
                <w:b/>
                <w:bCs/>
                <w:u w:val="single"/>
              </w:rPr>
              <w:t>Проект рішення №2:</w:t>
            </w:r>
          </w:p>
          <w:p w14:paraId="6ABDA4ED" w14:textId="77777777" w:rsidR="00A97397" w:rsidRPr="00A97397" w:rsidRDefault="00A97397" w:rsidP="00A97397">
            <w:pPr>
              <w:tabs>
                <w:tab w:val="num" w:pos="426"/>
              </w:tabs>
              <w:jc w:val="both"/>
              <w:rPr>
                <w:rFonts w:eastAsia="Times New Roman"/>
                <w:i/>
                <w:iCs/>
              </w:rPr>
            </w:pPr>
            <w:r w:rsidRPr="00A97397">
              <w:rPr>
                <w:rFonts w:eastAsia="Times New Roman"/>
                <w:i/>
                <w:iCs/>
              </w:rPr>
              <w:t xml:space="preserve">Визначити основні напрями діяльності Товариства у 2024 році, а саме: </w:t>
            </w:r>
          </w:p>
          <w:p w14:paraId="086D196D" w14:textId="77777777" w:rsidR="00A97397" w:rsidRPr="00A97397" w:rsidRDefault="00A97397" w:rsidP="00A97397">
            <w:pPr>
              <w:tabs>
                <w:tab w:val="num" w:pos="426"/>
              </w:tabs>
              <w:jc w:val="both"/>
              <w:rPr>
                <w:rFonts w:eastAsia="Times New Roman"/>
                <w:i/>
                <w:iCs/>
              </w:rPr>
            </w:pPr>
            <w:r w:rsidRPr="00A97397">
              <w:rPr>
                <w:rFonts w:eastAsia="Times New Roman"/>
                <w:i/>
                <w:iCs/>
              </w:rPr>
              <w:t xml:space="preserve">1) здійснювати діяльність із прямого </w:t>
            </w:r>
            <w:r w:rsidRPr="00A97397">
              <w:rPr>
                <w:rFonts w:eastAsia="Times New Roman"/>
                <w:bCs/>
                <w:i/>
                <w:iCs/>
              </w:rPr>
              <w:t xml:space="preserve">страхування, </w:t>
            </w:r>
            <w:r w:rsidRPr="00A97397">
              <w:rPr>
                <w:rFonts w:eastAsia="Times New Roman"/>
                <w:i/>
                <w:iCs/>
              </w:rPr>
              <w:t>іншого, ніж страхування життя, за класами страхування, передбаченими частиною 1 статті 4 Закону України «Про страхування», крім:</w:t>
            </w:r>
          </w:p>
          <w:p w14:paraId="5C7531B4" w14:textId="77777777" w:rsidR="00A97397" w:rsidRPr="00A97397" w:rsidRDefault="00A97397" w:rsidP="00A97397">
            <w:pPr>
              <w:tabs>
                <w:tab w:val="num" w:pos="426"/>
              </w:tabs>
              <w:jc w:val="both"/>
              <w:rPr>
                <w:rFonts w:eastAsia="Times New Roman"/>
                <w:i/>
                <w:iCs/>
                <w:shd w:val="clear" w:color="auto" w:fill="FFFFFF"/>
              </w:rPr>
            </w:pPr>
            <w:r w:rsidRPr="00A97397">
              <w:rPr>
                <w:rFonts w:eastAsia="Times New Roman"/>
                <w:i/>
                <w:iCs/>
              </w:rPr>
              <w:t xml:space="preserve">- класу страхування 10 - </w:t>
            </w:r>
            <w:r w:rsidRPr="00A97397">
              <w:rPr>
                <w:rFonts w:eastAsia="Times New Roman"/>
                <w:i/>
                <w:iCs/>
                <w:shd w:val="clear" w:color="auto" w:fill="FFFFFF"/>
              </w:rPr>
              <w:t>страхування відповідальності, яка виникає внаслідок використання наземного транспортного засобу (у тому числі відповідальності перевізника);</w:t>
            </w:r>
          </w:p>
          <w:p w14:paraId="1700AEB2" w14:textId="77777777" w:rsidR="00A97397" w:rsidRPr="00A97397" w:rsidRDefault="00A97397" w:rsidP="00A97397">
            <w:pPr>
              <w:tabs>
                <w:tab w:val="num" w:pos="426"/>
              </w:tabs>
              <w:jc w:val="both"/>
              <w:rPr>
                <w:rFonts w:eastAsia="Times New Roman"/>
                <w:i/>
                <w:iCs/>
              </w:rPr>
            </w:pPr>
            <w:r w:rsidRPr="00A97397">
              <w:rPr>
                <w:rFonts w:eastAsia="Times New Roman"/>
                <w:i/>
                <w:iCs/>
                <w:shd w:val="clear" w:color="auto" w:fill="FFFFFF"/>
              </w:rPr>
              <w:t xml:space="preserve">- </w:t>
            </w:r>
            <w:r w:rsidRPr="00A97397">
              <w:rPr>
                <w:rFonts w:eastAsia="Times New Roman"/>
                <w:i/>
                <w:iCs/>
              </w:rPr>
              <w:t xml:space="preserve">класу страхування 11 - </w:t>
            </w:r>
            <w:r w:rsidRPr="00A97397">
              <w:rPr>
                <w:rFonts w:eastAsia="Times New Roman"/>
                <w:i/>
                <w:iCs/>
                <w:shd w:val="clear" w:color="auto" w:fill="FFFFFF"/>
              </w:rPr>
              <w:t>страхування відповідальності, яка виникає внаслідок використання повітряного судна (у тому числі відповідальності перевізника);</w:t>
            </w:r>
          </w:p>
          <w:p w14:paraId="103A9026" w14:textId="77777777" w:rsidR="00A97397" w:rsidRPr="00A97397" w:rsidRDefault="00A97397" w:rsidP="00A97397">
            <w:pPr>
              <w:tabs>
                <w:tab w:val="num" w:pos="426"/>
              </w:tabs>
              <w:jc w:val="both"/>
              <w:rPr>
                <w:rFonts w:eastAsia="Times New Roman"/>
                <w:i/>
                <w:iCs/>
                <w:shd w:val="clear" w:color="auto" w:fill="FFFFFF"/>
              </w:rPr>
            </w:pPr>
            <w:r w:rsidRPr="00A97397">
              <w:rPr>
                <w:rFonts w:eastAsia="Times New Roman"/>
                <w:i/>
                <w:iCs/>
                <w:shd w:val="clear" w:color="auto" w:fill="FFFFFF"/>
              </w:rPr>
              <w:t xml:space="preserve">- </w:t>
            </w:r>
            <w:r w:rsidRPr="00A97397">
              <w:rPr>
                <w:rFonts w:eastAsia="Times New Roman"/>
                <w:i/>
                <w:iCs/>
              </w:rPr>
              <w:t xml:space="preserve">класу страхування 12 - </w:t>
            </w:r>
            <w:r w:rsidRPr="00A97397">
              <w:rPr>
                <w:rFonts w:eastAsia="Times New Roman"/>
                <w:i/>
                <w:iCs/>
                <w:shd w:val="clear" w:color="auto" w:fill="FFFFFF"/>
              </w:rPr>
              <w:t>страхування відповідальності, яка виникає внаслідок використання водного судна (у тому числі відповідальності перевізника);</w:t>
            </w:r>
          </w:p>
          <w:p w14:paraId="31B8BF19" w14:textId="77777777" w:rsidR="00A97397" w:rsidRPr="00A97397" w:rsidRDefault="00A97397" w:rsidP="00A97397">
            <w:pPr>
              <w:tabs>
                <w:tab w:val="num" w:pos="426"/>
              </w:tabs>
              <w:jc w:val="both"/>
              <w:rPr>
                <w:rFonts w:eastAsia="Times New Roman"/>
                <w:i/>
                <w:iCs/>
              </w:rPr>
            </w:pPr>
            <w:r w:rsidRPr="00A97397">
              <w:rPr>
                <w:rFonts w:eastAsia="Times New Roman"/>
                <w:i/>
                <w:iCs/>
                <w:shd w:val="clear" w:color="auto" w:fill="FFFFFF"/>
              </w:rPr>
              <w:t xml:space="preserve">- </w:t>
            </w:r>
            <w:r w:rsidRPr="00A97397">
              <w:rPr>
                <w:rFonts w:eastAsia="Times New Roman"/>
                <w:i/>
                <w:iCs/>
              </w:rPr>
              <w:t xml:space="preserve">класу страхування 14 - </w:t>
            </w:r>
            <w:r w:rsidRPr="00A97397">
              <w:rPr>
                <w:rFonts w:eastAsia="Times New Roman"/>
                <w:i/>
                <w:iCs/>
                <w:color w:val="333333"/>
                <w:shd w:val="clear" w:color="auto" w:fill="FFFFFF"/>
              </w:rPr>
              <w:t>страхування кредитів;</w:t>
            </w:r>
          </w:p>
          <w:p w14:paraId="1787EBE4" w14:textId="77777777" w:rsidR="00A97397" w:rsidRPr="00A97397" w:rsidRDefault="00A97397" w:rsidP="00A97397">
            <w:pPr>
              <w:tabs>
                <w:tab w:val="num" w:pos="426"/>
              </w:tabs>
              <w:jc w:val="both"/>
              <w:rPr>
                <w:rFonts w:eastAsia="Times New Roman"/>
                <w:i/>
                <w:iCs/>
                <w:shd w:val="clear" w:color="auto" w:fill="FFFFFF"/>
              </w:rPr>
            </w:pPr>
            <w:r w:rsidRPr="00A97397">
              <w:rPr>
                <w:rFonts w:eastAsia="Times New Roman"/>
                <w:i/>
                <w:iCs/>
              </w:rPr>
              <w:t xml:space="preserve">- класу страхування 15 - </w:t>
            </w:r>
            <w:r w:rsidRPr="00A97397">
              <w:rPr>
                <w:rFonts w:eastAsia="Times New Roman"/>
                <w:i/>
                <w:iCs/>
                <w:color w:val="333333"/>
                <w:shd w:val="clear" w:color="auto" w:fill="FFFFFF"/>
              </w:rPr>
              <w:t>страхування поруки (гарантії)</w:t>
            </w:r>
            <w:r w:rsidRPr="00A97397">
              <w:rPr>
                <w:rFonts w:eastAsia="Times New Roman"/>
                <w:i/>
                <w:iCs/>
                <w:shd w:val="clear" w:color="auto" w:fill="FFFFFF"/>
              </w:rPr>
              <w:t>.</w:t>
            </w:r>
          </w:p>
          <w:p w14:paraId="54713A15" w14:textId="77777777" w:rsidR="00A97397" w:rsidRPr="00A97397" w:rsidRDefault="00A97397" w:rsidP="00A97397">
            <w:pPr>
              <w:tabs>
                <w:tab w:val="num" w:pos="426"/>
              </w:tabs>
              <w:jc w:val="both"/>
              <w:rPr>
                <w:rFonts w:eastAsia="Times New Roman"/>
                <w:bCs/>
                <w:i/>
                <w:iCs/>
              </w:rPr>
            </w:pPr>
            <w:r w:rsidRPr="00A97397">
              <w:rPr>
                <w:rFonts w:eastAsia="Times New Roman"/>
                <w:i/>
                <w:iCs/>
                <w:shd w:val="clear" w:color="auto" w:fill="FFFFFF"/>
              </w:rPr>
              <w:t xml:space="preserve">При цьому, </w:t>
            </w:r>
            <w:r w:rsidRPr="00A97397">
              <w:rPr>
                <w:rFonts w:eastAsia="Times New Roman"/>
                <w:i/>
                <w:iCs/>
              </w:rPr>
              <w:t xml:space="preserve">діяльність із прямого </w:t>
            </w:r>
            <w:r w:rsidRPr="00A97397">
              <w:rPr>
                <w:rFonts w:eastAsia="Times New Roman"/>
                <w:bCs/>
                <w:i/>
                <w:iCs/>
              </w:rPr>
              <w:t xml:space="preserve">страхування, </w:t>
            </w:r>
            <w:r w:rsidRPr="00A97397">
              <w:rPr>
                <w:rFonts w:eastAsia="Times New Roman"/>
                <w:i/>
                <w:iCs/>
              </w:rPr>
              <w:t>іншого, ніж страхування життя, за класом страхування 13 - страхування відповідальності (крім визначеної у класах 10, 11, 12) здійснювати з обмеженнями та особливостями, які дають підстави для застосування спрощеного підходу для розрахунку капіталу платоспроможності та мінімального капіталу.</w:t>
            </w:r>
          </w:p>
          <w:p w14:paraId="16CE1092" w14:textId="77777777" w:rsidR="00A97397" w:rsidRPr="00A97397" w:rsidRDefault="00A97397" w:rsidP="00A97397">
            <w:pPr>
              <w:tabs>
                <w:tab w:val="num" w:pos="426"/>
              </w:tabs>
              <w:jc w:val="both"/>
              <w:rPr>
                <w:rFonts w:eastAsia="Times New Roman"/>
                <w:bCs/>
                <w:i/>
                <w:iCs/>
              </w:rPr>
            </w:pPr>
            <w:r w:rsidRPr="00A97397">
              <w:rPr>
                <w:rFonts w:eastAsia="Times New Roman"/>
                <w:bCs/>
                <w:i/>
                <w:iCs/>
              </w:rPr>
              <w:t xml:space="preserve">2) здійснювати діяльність з надання супровідних послуг на ринку страхування; </w:t>
            </w:r>
          </w:p>
          <w:p w14:paraId="34A7E757" w14:textId="77777777" w:rsidR="00A97397" w:rsidRDefault="00A97397" w:rsidP="00A97397">
            <w:pPr>
              <w:jc w:val="both"/>
              <w:rPr>
                <w:rFonts w:eastAsia="Times New Roman"/>
                <w:i/>
                <w:iCs/>
              </w:rPr>
            </w:pPr>
            <w:r w:rsidRPr="00A97397">
              <w:rPr>
                <w:rFonts w:eastAsia="Times New Roman"/>
                <w:bCs/>
                <w:i/>
                <w:iCs/>
              </w:rPr>
              <w:t>3) здійснювати господарську діяльність для забезпечення власних потреб Товариства</w:t>
            </w:r>
            <w:r w:rsidRPr="00A97397">
              <w:rPr>
                <w:rFonts w:eastAsia="Times New Roman"/>
                <w:i/>
                <w:iCs/>
              </w:rPr>
              <w:t>.</w:t>
            </w:r>
          </w:p>
          <w:p w14:paraId="551BCCE5" w14:textId="10980FEE" w:rsidR="00A97397" w:rsidRPr="00E10CB1" w:rsidRDefault="00A97397" w:rsidP="00A97397">
            <w:pPr>
              <w:jc w:val="both"/>
              <w:rPr>
                <w:b/>
                <w:bCs/>
              </w:rPr>
            </w:pPr>
          </w:p>
        </w:tc>
        <w:tc>
          <w:tcPr>
            <w:tcW w:w="2652" w:type="dxa"/>
          </w:tcPr>
          <w:p w14:paraId="24ED15FE" w14:textId="77777777" w:rsidR="00A97397" w:rsidRDefault="00A97397" w:rsidP="003018AE">
            <w:pPr>
              <w:jc w:val="both"/>
            </w:pPr>
          </w:p>
          <w:p w14:paraId="389FFB00" w14:textId="6FECDF09" w:rsidR="00A97397" w:rsidRDefault="00A97397" w:rsidP="003018AE">
            <w:pPr>
              <w:jc w:val="both"/>
            </w:pPr>
          </w:p>
          <w:p w14:paraId="6D354398" w14:textId="2F6F0AA4" w:rsidR="0060182B" w:rsidRDefault="0060182B" w:rsidP="003018AE">
            <w:pPr>
              <w:jc w:val="both"/>
            </w:pPr>
          </w:p>
          <w:p w14:paraId="51F8091F" w14:textId="3382D868" w:rsidR="0060182B" w:rsidRDefault="0060182B" w:rsidP="003018AE">
            <w:pPr>
              <w:jc w:val="both"/>
            </w:pPr>
          </w:p>
          <w:p w14:paraId="3DB4E812" w14:textId="6037CFA8" w:rsidR="0060182B" w:rsidRDefault="0060182B" w:rsidP="003018AE">
            <w:pPr>
              <w:jc w:val="both"/>
            </w:pPr>
          </w:p>
          <w:p w14:paraId="5826470E" w14:textId="4F80DAEC" w:rsidR="0060182B" w:rsidRDefault="0060182B" w:rsidP="003018AE">
            <w:pPr>
              <w:jc w:val="both"/>
            </w:pPr>
          </w:p>
          <w:p w14:paraId="1D5B6CB9" w14:textId="5766B8A4" w:rsidR="0060182B" w:rsidRDefault="0060182B" w:rsidP="003018AE">
            <w:pPr>
              <w:jc w:val="both"/>
            </w:pPr>
          </w:p>
          <w:p w14:paraId="1AC657B4" w14:textId="77777777" w:rsidR="0060182B" w:rsidRDefault="0060182B" w:rsidP="003018AE">
            <w:pPr>
              <w:jc w:val="both"/>
            </w:pPr>
          </w:p>
          <w:tbl>
            <w:tblPr>
              <w:tblStyle w:val="a3"/>
              <w:tblW w:w="2431"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661"/>
              <w:gridCol w:w="770"/>
            </w:tblGrid>
            <w:tr w:rsidR="00A97397" w:rsidRPr="00174C40" w14:paraId="1860CCCD" w14:textId="77777777" w:rsidTr="00CA52D8">
              <w:tc>
                <w:tcPr>
                  <w:tcW w:w="1661" w:type="dxa"/>
                  <w:tcBorders>
                    <w:bottom w:val="nil"/>
                  </w:tcBorders>
                </w:tcPr>
                <w:p w14:paraId="74139CA6" w14:textId="77777777" w:rsidR="00A97397" w:rsidRPr="00174C40" w:rsidRDefault="00A97397" w:rsidP="00A97397">
                  <w:pPr>
                    <w:jc w:val="right"/>
                    <w:rPr>
                      <w:b/>
                      <w:bCs/>
                      <w:sz w:val="22"/>
                      <w:szCs w:val="22"/>
                    </w:rPr>
                  </w:pPr>
                  <w:r w:rsidRPr="00174C40">
                    <w:rPr>
                      <w:b/>
                      <w:bCs/>
                      <w:sz w:val="22"/>
                      <w:szCs w:val="22"/>
                    </w:rPr>
                    <w:t>ЗА</w:t>
                  </w:r>
                </w:p>
              </w:tc>
              <w:tc>
                <w:tcPr>
                  <w:tcW w:w="770" w:type="dxa"/>
                  <w:tcBorders>
                    <w:top w:val="single" w:sz="4" w:space="0" w:color="auto"/>
                    <w:bottom w:val="single" w:sz="4" w:space="0" w:color="auto"/>
                    <w:right w:val="single" w:sz="4" w:space="0" w:color="auto"/>
                  </w:tcBorders>
                </w:tcPr>
                <w:p w14:paraId="2F6D8A56" w14:textId="77777777" w:rsidR="00A97397" w:rsidRPr="00174C40" w:rsidRDefault="00A97397" w:rsidP="00A97397">
                  <w:pPr>
                    <w:jc w:val="both"/>
                    <w:rPr>
                      <w:sz w:val="32"/>
                      <w:szCs w:val="32"/>
                    </w:rPr>
                  </w:pPr>
                  <w:r>
                    <w:rPr>
                      <w:sz w:val="32"/>
                      <w:szCs w:val="32"/>
                    </w:rPr>
                    <w:t xml:space="preserve">  </w:t>
                  </w:r>
                  <w:permStart w:id="708144236" w:edGrp="everyone"/>
                  <w:r>
                    <w:rPr>
                      <w:sz w:val="32"/>
                      <w:szCs w:val="32"/>
                    </w:rPr>
                    <w:t xml:space="preserve">     </w:t>
                  </w:r>
                  <w:permEnd w:id="708144236"/>
                </w:p>
              </w:tc>
            </w:tr>
            <w:tr w:rsidR="00A97397" w:rsidRPr="00F52B92" w14:paraId="33EC8D89" w14:textId="77777777" w:rsidTr="00CA52D8">
              <w:tc>
                <w:tcPr>
                  <w:tcW w:w="1661" w:type="dxa"/>
                  <w:tcBorders>
                    <w:top w:val="nil"/>
                    <w:bottom w:val="nil"/>
                    <w:right w:val="nil"/>
                  </w:tcBorders>
                </w:tcPr>
                <w:p w14:paraId="549D99DB" w14:textId="77777777" w:rsidR="00A97397" w:rsidRPr="00F52B92" w:rsidRDefault="00A97397" w:rsidP="00A97397">
                  <w:pPr>
                    <w:jc w:val="right"/>
                    <w:rPr>
                      <w:b/>
                      <w:bCs/>
                      <w:sz w:val="16"/>
                      <w:szCs w:val="16"/>
                    </w:rPr>
                  </w:pPr>
                </w:p>
              </w:tc>
              <w:tc>
                <w:tcPr>
                  <w:tcW w:w="770" w:type="dxa"/>
                  <w:tcBorders>
                    <w:top w:val="single" w:sz="4" w:space="0" w:color="auto"/>
                    <w:left w:val="nil"/>
                    <w:bottom w:val="single" w:sz="4" w:space="0" w:color="auto"/>
                    <w:right w:val="nil"/>
                  </w:tcBorders>
                </w:tcPr>
                <w:p w14:paraId="3D24480A" w14:textId="77777777" w:rsidR="00A97397" w:rsidRPr="00F52B92" w:rsidRDefault="00A97397" w:rsidP="00A97397">
                  <w:pPr>
                    <w:jc w:val="both"/>
                    <w:rPr>
                      <w:sz w:val="16"/>
                      <w:szCs w:val="16"/>
                    </w:rPr>
                  </w:pPr>
                </w:p>
              </w:tc>
            </w:tr>
            <w:tr w:rsidR="00A97397" w:rsidRPr="00174C40" w14:paraId="14ABBB9D" w14:textId="77777777" w:rsidTr="00CA52D8">
              <w:tc>
                <w:tcPr>
                  <w:tcW w:w="1661" w:type="dxa"/>
                  <w:tcBorders>
                    <w:top w:val="nil"/>
                    <w:bottom w:val="nil"/>
                  </w:tcBorders>
                </w:tcPr>
                <w:p w14:paraId="14FE9BCF" w14:textId="77777777" w:rsidR="00A97397" w:rsidRPr="00174C40" w:rsidRDefault="00A97397" w:rsidP="00A97397">
                  <w:pPr>
                    <w:jc w:val="right"/>
                    <w:rPr>
                      <w:b/>
                      <w:bCs/>
                      <w:sz w:val="22"/>
                      <w:szCs w:val="22"/>
                    </w:rPr>
                  </w:pPr>
                  <w:r w:rsidRPr="00174C40">
                    <w:rPr>
                      <w:b/>
                      <w:bCs/>
                      <w:sz w:val="22"/>
                      <w:szCs w:val="22"/>
                    </w:rPr>
                    <w:t>ПРОТИ</w:t>
                  </w:r>
                </w:p>
              </w:tc>
              <w:tc>
                <w:tcPr>
                  <w:tcW w:w="770" w:type="dxa"/>
                  <w:tcBorders>
                    <w:top w:val="single" w:sz="4" w:space="0" w:color="auto"/>
                    <w:bottom w:val="single" w:sz="4" w:space="0" w:color="auto"/>
                    <w:right w:val="single" w:sz="4" w:space="0" w:color="auto"/>
                  </w:tcBorders>
                </w:tcPr>
                <w:p w14:paraId="06AC2247" w14:textId="77777777" w:rsidR="00A97397" w:rsidRPr="00174C40" w:rsidRDefault="00A97397" w:rsidP="00A97397">
                  <w:pPr>
                    <w:jc w:val="both"/>
                    <w:rPr>
                      <w:sz w:val="32"/>
                      <w:szCs w:val="32"/>
                    </w:rPr>
                  </w:pPr>
                  <w:r>
                    <w:rPr>
                      <w:sz w:val="32"/>
                      <w:szCs w:val="32"/>
                    </w:rPr>
                    <w:t xml:space="preserve">  </w:t>
                  </w:r>
                  <w:permStart w:id="797996090" w:edGrp="everyone"/>
                  <w:r>
                    <w:rPr>
                      <w:sz w:val="32"/>
                      <w:szCs w:val="32"/>
                    </w:rPr>
                    <w:t xml:space="preserve">     </w:t>
                  </w:r>
                  <w:permEnd w:id="797996090"/>
                </w:p>
              </w:tc>
            </w:tr>
          </w:tbl>
          <w:p w14:paraId="26904981" w14:textId="36716E44" w:rsidR="00A97397" w:rsidRDefault="00A97397" w:rsidP="003018AE">
            <w:pPr>
              <w:jc w:val="both"/>
            </w:pPr>
          </w:p>
        </w:tc>
      </w:tr>
      <w:tr w:rsidR="003B24F8" w14:paraId="487B7049" w14:textId="77777777" w:rsidTr="003B24F8">
        <w:tc>
          <w:tcPr>
            <w:tcW w:w="566" w:type="dxa"/>
            <w:vMerge w:val="restart"/>
          </w:tcPr>
          <w:p w14:paraId="64F3AB16" w14:textId="5E3308D2" w:rsidR="003B24F8" w:rsidRPr="00613B6B" w:rsidRDefault="003B24F8" w:rsidP="00713A52">
            <w:pPr>
              <w:jc w:val="center"/>
              <w:rPr>
                <w:b/>
                <w:bCs/>
              </w:rPr>
            </w:pPr>
            <w:r w:rsidRPr="00613B6B">
              <w:rPr>
                <w:b/>
                <w:bCs/>
              </w:rPr>
              <w:t>2.</w:t>
            </w:r>
          </w:p>
        </w:tc>
        <w:tc>
          <w:tcPr>
            <w:tcW w:w="7130" w:type="dxa"/>
          </w:tcPr>
          <w:p w14:paraId="082E487E" w14:textId="77777777" w:rsidR="003B24F8" w:rsidRDefault="003B24F8" w:rsidP="00DE6A97">
            <w:pPr>
              <w:tabs>
                <w:tab w:val="num" w:pos="993"/>
              </w:tabs>
              <w:jc w:val="both"/>
              <w:rPr>
                <w:rFonts w:eastAsia="Times New Roman"/>
                <w:b/>
                <w:bCs/>
              </w:rPr>
            </w:pPr>
            <w:r w:rsidRPr="0059510A">
              <w:rPr>
                <w:rFonts w:eastAsia="Times New Roman"/>
                <w:b/>
                <w:bCs/>
              </w:rPr>
              <w:t xml:space="preserve">Схвалення рішення Наглядової ради Товариства про </w:t>
            </w:r>
            <w:r w:rsidRPr="0059510A">
              <w:rPr>
                <w:rFonts w:eastAsia="Times New Roman"/>
                <w:b/>
                <w:bCs/>
              </w:rPr>
              <w:lastRenderedPageBreak/>
              <w:t>припинення надання суб’єктом аудиторської діяльності - ТОВ «АФ «АУДИТ СЕРВІС ГРУП» послуг з обов’язкового аудиту фінансової звітності ПрАТ “СК “МЕГА-ПОЛІС”</w:t>
            </w:r>
            <w:r w:rsidRPr="0059510A">
              <w:rPr>
                <w:rFonts w:eastAsia="Times New Roman"/>
                <w:b/>
                <w:bCs/>
              </w:rPr>
              <w:t>.</w:t>
            </w:r>
          </w:p>
          <w:p w14:paraId="1DC77AA0" w14:textId="32086C44" w:rsidR="003B24F8" w:rsidRPr="0059510A" w:rsidRDefault="003B24F8" w:rsidP="00DE6A97">
            <w:pPr>
              <w:tabs>
                <w:tab w:val="num" w:pos="993"/>
              </w:tabs>
              <w:jc w:val="both"/>
              <w:rPr>
                <w:rFonts w:eastAsia="Times New Roman"/>
                <w:b/>
                <w:bCs/>
              </w:rPr>
            </w:pPr>
          </w:p>
        </w:tc>
        <w:tc>
          <w:tcPr>
            <w:tcW w:w="2652" w:type="dxa"/>
          </w:tcPr>
          <w:p w14:paraId="17B2FC08" w14:textId="04431D4B" w:rsidR="003B24F8" w:rsidRDefault="003B24F8" w:rsidP="003018AE">
            <w:pPr>
              <w:jc w:val="both"/>
            </w:pPr>
          </w:p>
        </w:tc>
      </w:tr>
      <w:tr w:rsidR="0059510A" w14:paraId="229DC742" w14:textId="77777777" w:rsidTr="00F52B92">
        <w:tc>
          <w:tcPr>
            <w:tcW w:w="566" w:type="dxa"/>
            <w:vMerge/>
          </w:tcPr>
          <w:p w14:paraId="52B7C44C" w14:textId="77777777" w:rsidR="0059510A" w:rsidRPr="00613B6B" w:rsidRDefault="0059510A" w:rsidP="00713A52">
            <w:pPr>
              <w:jc w:val="center"/>
              <w:rPr>
                <w:b/>
                <w:bCs/>
              </w:rPr>
            </w:pPr>
          </w:p>
        </w:tc>
        <w:tc>
          <w:tcPr>
            <w:tcW w:w="7130" w:type="dxa"/>
          </w:tcPr>
          <w:p w14:paraId="44112613" w14:textId="5BF9365F" w:rsidR="0059510A" w:rsidRPr="00B65420" w:rsidRDefault="0059510A" w:rsidP="0059510A">
            <w:pPr>
              <w:tabs>
                <w:tab w:val="num" w:pos="993"/>
              </w:tabs>
              <w:jc w:val="both"/>
              <w:rPr>
                <w:b/>
                <w:bCs/>
                <w:u w:val="single"/>
              </w:rPr>
            </w:pPr>
            <w:r w:rsidRPr="00B65420">
              <w:rPr>
                <w:b/>
                <w:bCs/>
                <w:u w:val="single"/>
              </w:rPr>
              <w:t>Про</w:t>
            </w:r>
            <w:r w:rsidR="008953FC">
              <w:rPr>
                <w:b/>
                <w:bCs/>
                <w:u w:val="single"/>
              </w:rPr>
              <w:t>е</w:t>
            </w:r>
            <w:r w:rsidRPr="00B65420">
              <w:rPr>
                <w:b/>
                <w:bCs/>
                <w:u w:val="single"/>
              </w:rPr>
              <w:t>кт рішення:</w:t>
            </w:r>
          </w:p>
          <w:p w14:paraId="60EE6E62" w14:textId="2B75068A" w:rsidR="0059510A" w:rsidRPr="005864A0" w:rsidRDefault="005864A0" w:rsidP="0059510A">
            <w:pPr>
              <w:jc w:val="both"/>
              <w:rPr>
                <w:rStyle w:val="FontStyle15"/>
                <w:bCs/>
                <w:i/>
                <w:iCs/>
                <w:sz w:val="24"/>
              </w:rPr>
            </w:pPr>
            <w:r w:rsidRPr="005864A0">
              <w:rPr>
                <w:rFonts w:eastAsia="Times New Roman"/>
                <w:i/>
                <w:iCs/>
              </w:rPr>
              <w:t xml:space="preserve">Схвалити рішення Наглядової ради Товариства (протокол №020124 від 09.01.2024 р.) про припинення надання суб’єктом аудиторської діяльності </w:t>
            </w:r>
            <w:r w:rsidRPr="005864A0">
              <w:rPr>
                <w:rFonts w:eastAsia="Times New Roman"/>
                <w:bCs/>
                <w:i/>
                <w:iCs/>
              </w:rPr>
              <w:t xml:space="preserve">- </w:t>
            </w:r>
            <w:r w:rsidRPr="005864A0">
              <w:rPr>
                <w:rFonts w:eastAsia="Times New Roman"/>
                <w:i/>
                <w:iCs/>
              </w:rPr>
              <w:t>ТОВ «АФ «АУДИТ СЕРВІС ГРУП», код за ЄДРПОУ 31714676 послуг з обов’язкового аудиту фінансової звітності ПрАТ “СК “МЕГА-ПОЛІС”</w:t>
            </w:r>
            <w:r w:rsidRPr="005864A0">
              <w:rPr>
                <w:rFonts w:eastAsia="Times New Roman"/>
                <w:bCs/>
                <w:i/>
                <w:iCs/>
              </w:rPr>
              <w:t>.</w:t>
            </w:r>
          </w:p>
          <w:p w14:paraId="6EF26D53" w14:textId="77777777" w:rsidR="0059510A" w:rsidRPr="0059510A" w:rsidRDefault="0059510A" w:rsidP="00DE6A97">
            <w:pPr>
              <w:tabs>
                <w:tab w:val="num" w:pos="993"/>
              </w:tabs>
              <w:jc w:val="both"/>
              <w:rPr>
                <w:rFonts w:eastAsia="Times New Roman"/>
                <w:b/>
                <w:bCs/>
              </w:rPr>
            </w:pPr>
          </w:p>
        </w:tc>
        <w:tc>
          <w:tcPr>
            <w:tcW w:w="2652" w:type="dxa"/>
          </w:tcPr>
          <w:p w14:paraId="687D86E3" w14:textId="77777777" w:rsidR="0059510A" w:rsidRDefault="0059510A" w:rsidP="003018AE">
            <w:pPr>
              <w:jc w:val="both"/>
            </w:pPr>
          </w:p>
          <w:tbl>
            <w:tblPr>
              <w:tblStyle w:val="a3"/>
              <w:tblW w:w="2431"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661"/>
              <w:gridCol w:w="770"/>
            </w:tblGrid>
            <w:tr w:rsidR="0059510A" w:rsidRPr="00174C40" w14:paraId="04C60289" w14:textId="77777777" w:rsidTr="00CA52D8">
              <w:tc>
                <w:tcPr>
                  <w:tcW w:w="1661" w:type="dxa"/>
                  <w:tcBorders>
                    <w:bottom w:val="nil"/>
                  </w:tcBorders>
                </w:tcPr>
                <w:p w14:paraId="100B409E" w14:textId="77777777" w:rsidR="0059510A" w:rsidRPr="00174C40" w:rsidRDefault="0059510A" w:rsidP="0059510A">
                  <w:pPr>
                    <w:jc w:val="right"/>
                    <w:rPr>
                      <w:b/>
                      <w:bCs/>
                      <w:sz w:val="22"/>
                      <w:szCs w:val="22"/>
                    </w:rPr>
                  </w:pPr>
                  <w:r w:rsidRPr="00174C40">
                    <w:rPr>
                      <w:b/>
                      <w:bCs/>
                      <w:sz w:val="22"/>
                      <w:szCs w:val="22"/>
                    </w:rPr>
                    <w:t>ЗА</w:t>
                  </w:r>
                </w:p>
              </w:tc>
              <w:tc>
                <w:tcPr>
                  <w:tcW w:w="770" w:type="dxa"/>
                  <w:tcBorders>
                    <w:top w:val="single" w:sz="4" w:space="0" w:color="auto"/>
                    <w:bottom w:val="single" w:sz="4" w:space="0" w:color="auto"/>
                    <w:right w:val="single" w:sz="4" w:space="0" w:color="auto"/>
                  </w:tcBorders>
                </w:tcPr>
                <w:p w14:paraId="1ABAA12D" w14:textId="77777777" w:rsidR="0059510A" w:rsidRPr="00174C40" w:rsidRDefault="0059510A" w:rsidP="0059510A">
                  <w:pPr>
                    <w:jc w:val="both"/>
                    <w:rPr>
                      <w:sz w:val="32"/>
                      <w:szCs w:val="32"/>
                    </w:rPr>
                  </w:pPr>
                  <w:r>
                    <w:rPr>
                      <w:sz w:val="32"/>
                      <w:szCs w:val="32"/>
                    </w:rPr>
                    <w:t xml:space="preserve">  </w:t>
                  </w:r>
                  <w:permStart w:id="554513068" w:edGrp="everyone"/>
                  <w:r>
                    <w:rPr>
                      <w:sz w:val="32"/>
                      <w:szCs w:val="32"/>
                    </w:rPr>
                    <w:t xml:space="preserve">     </w:t>
                  </w:r>
                  <w:permEnd w:id="554513068"/>
                </w:p>
              </w:tc>
            </w:tr>
            <w:tr w:rsidR="0059510A" w:rsidRPr="00F52B92" w14:paraId="2FEF230D" w14:textId="77777777" w:rsidTr="00CA52D8">
              <w:tc>
                <w:tcPr>
                  <w:tcW w:w="1661" w:type="dxa"/>
                  <w:tcBorders>
                    <w:top w:val="nil"/>
                    <w:bottom w:val="nil"/>
                    <w:right w:val="nil"/>
                  </w:tcBorders>
                </w:tcPr>
                <w:p w14:paraId="3B5BE450" w14:textId="77777777" w:rsidR="0059510A" w:rsidRPr="00F52B92" w:rsidRDefault="0059510A" w:rsidP="0059510A">
                  <w:pPr>
                    <w:jc w:val="right"/>
                    <w:rPr>
                      <w:b/>
                      <w:bCs/>
                      <w:sz w:val="16"/>
                      <w:szCs w:val="16"/>
                    </w:rPr>
                  </w:pPr>
                </w:p>
              </w:tc>
              <w:tc>
                <w:tcPr>
                  <w:tcW w:w="770" w:type="dxa"/>
                  <w:tcBorders>
                    <w:top w:val="single" w:sz="4" w:space="0" w:color="auto"/>
                    <w:left w:val="nil"/>
                    <w:bottom w:val="single" w:sz="4" w:space="0" w:color="auto"/>
                    <w:right w:val="nil"/>
                  </w:tcBorders>
                </w:tcPr>
                <w:p w14:paraId="4F52A0C9" w14:textId="77777777" w:rsidR="0059510A" w:rsidRPr="00F52B92" w:rsidRDefault="0059510A" w:rsidP="0059510A">
                  <w:pPr>
                    <w:jc w:val="both"/>
                    <w:rPr>
                      <w:sz w:val="16"/>
                      <w:szCs w:val="16"/>
                    </w:rPr>
                  </w:pPr>
                </w:p>
              </w:tc>
            </w:tr>
            <w:tr w:rsidR="0059510A" w:rsidRPr="00174C40" w14:paraId="1F23337A" w14:textId="77777777" w:rsidTr="00CA52D8">
              <w:tc>
                <w:tcPr>
                  <w:tcW w:w="1661" w:type="dxa"/>
                  <w:tcBorders>
                    <w:top w:val="nil"/>
                    <w:bottom w:val="nil"/>
                  </w:tcBorders>
                </w:tcPr>
                <w:p w14:paraId="04207002" w14:textId="77777777" w:rsidR="0059510A" w:rsidRPr="00174C40" w:rsidRDefault="0059510A" w:rsidP="0059510A">
                  <w:pPr>
                    <w:jc w:val="right"/>
                    <w:rPr>
                      <w:b/>
                      <w:bCs/>
                      <w:sz w:val="22"/>
                      <w:szCs w:val="22"/>
                    </w:rPr>
                  </w:pPr>
                  <w:r w:rsidRPr="00174C40">
                    <w:rPr>
                      <w:b/>
                      <w:bCs/>
                      <w:sz w:val="22"/>
                      <w:szCs w:val="22"/>
                    </w:rPr>
                    <w:t>ПРОТИ</w:t>
                  </w:r>
                </w:p>
              </w:tc>
              <w:tc>
                <w:tcPr>
                  <w:tcW w:w="770" w:type="dxa"/>
                  <w:tcBorders>
                    <w:top w:val="single" w:sz="4" w:space="0" w:color="auto"/>
                    <w:bottom w:val="single" w:sz="4" w:space="0" w:color="auto"/>
                    <w:right w:val="single" w:sz="4" w:space="0" w:color="auto"/>
                  </w:tcBorders>
                </w:tcPr>
                <w:p w14:paraId="6B75BEBC" w14:textId="77777777" w:rsidR="0059510A" w:rsidRPr="00174C40" w:rsidRDefault="0059510A" w:rsidP="0059510A">
                  <w:pPr>
                    <w:jc w:val="both"/>
                    <w:rPr>
                      <w:sz w:val="32"/>
                      <w:szCs w:val="32"/>
                    </w:rPr>
                  </w:pPr>
                  <w:r>
                    <w:rPr>
                      <w:sz w:val="32"/>
                      <w:szCs w:val="32"/>
                    </w:rPr>
                    <w:t xml:space="preserve">  </w:t>
                  </w:r>
                  <w:permStart w:id="2123311920" w:edGrp="everyone"/>
                  <w:r>
                    <w:rPr>
                      <w:sz w:val="32"/>
                      <w:szCs w:val="32"/>
                    </w:rPr>
                    <w:t xml:space="preserve">     </w:t>
                  </w:r>
                  <w:permEnd w:id="2123311920"/>
                </w:p>
              </w:tc>
            </w:tr>
          </w:tbl>
          <w:p w14:paraId="6559018F" w14:textId="61D5F74F" w:rsidR="0059510A" w:rsidRDefault="0059510A" w:rsidP="003018AE">
            <w:pPr>
              <w:jc w:val="both"/>
            </w:pPr>
          </w:p>
        </w:tc>
      </w:tr>
      <w:tr w:rsidR="00A062E4" w14:paraId="00A61581" w14:textId="77777777" w:rsidTr="00A062E4">
        <w:tc>
          <w:tcPr>
            <w:tcW w:w="566" w:type="dxa"/>
            <w:vMerge w:val="restart"/>
          </w:tcPr>
          <w:p w14:paraId="5511805A" w14:textId="3A0B04F7" w:rsidR="00A062E4" w:rsidRPr="00F52B92" w:rsidRDefault="00A062E4" w:rsidP="00713A52">
            <w:pPr>
              <w:jc w:val="center"/>
              <w:rPr>
                <w:b/>
                <w:bCs/>
              </w:rPr>
            </w:pPr>
            <w:r w:rsidRPr="00F52B92">
              <w:rPr>
                <w:b/>
                <w:bCs/>
              </w:rPr>
              <w:t>3.</w:t>
            </w:r>
          </w:p>
        </w:tc>
        <w:tc>
          <w:tcPr>
            <w:tcW w:w="7130" w:type="dxa"/>
          </w:tcPr>
          <w:p w14:paraId="4749B1FF" w14:textId="77777777" w:rsidR="00A062E4" w:rsidRDefault="00A062E4" w:rsidP="00A66F0F">
            <w:pPr>
              <w:tabs>
                <w:tab w:val="num" w:pos="993"/>
              </w:tabs>
              <w:jc w:val="both"/>
              <w:rPr>
                <w:rFonts w:eastAsia="Times New Roman"/>
                <w:b/>
                <w:bCs/>
              </w:rPr>
            </w:pPr>
            <w:r w:rsidRPr="0022184F">
              <w:rPr>
                <w:rFonts w:eastAsia="Times New Roman"/>
                <w:b/>
                <w:bCs/>
              </w:rPr>
              <w:t>Схвалення рішення Наглядової ради Товариства про призначення суб’єктом аудиторської діяльності для надання послуг з обов’язкового аудиту фінансової звітності ПрАТ “СК “МЕГА-ПОЛІС” за 2023 рік ТОВАРИСТВО З ОБМЕЖЕНЮ ВІДПОВІДАЛЬНІСТЮ «АУДИТОРСЬКА ФІРМА «СОВА» "AUDIT COMPANY "SOVA" LTD, код ЄДРПОУ 32825565.</w:t>
            </w:r>
          </w:p>
          <w:p w14:paraId="5841FC44" w14:textId="202BB19E" w:rsidR="00A062E4" w:rsidRPr="0022184F" w:rsidRDefault="00A062E4" w:rsidP="00A66F0F">
            <w:pPr>
              <w:tabs>
                <w:tab w:val="num" w:pos="993"/>
              </w:tabs>
              <w:jc w:val="both"/>
              <w:rPr>
                <w:rFonts w:eastAsia="Times New Roman"/>
                <w:b/>
                <w:bCs/>
              </w:rPr>
            </w:pPr>
          </w:p>
        </w:tc>
        <w:tc>
          <w:tcPr>
            <w:tcW w:w="2652" w:type="dxa"/>
          </w:tcPr>
          <w:p w14:paraId="11ABA358" w14:textId="3C5D097E" w:rsidR="00A062E4" w:rsidRDefault="00A062E4" w:rsidP="003018AE">
            <w:pPr>
              <w:jc w:val="both"/>
            </w:pPr>
          </w:p>
        </w:tc>
      </w:tr>
      <w:tr w:rsidR="00A66F0F" w14:paraId="237176CC" w14:textId="77777777" w:rsidTr="00F52B92">
        <w:tc>
          <w:tcPr>
            <w:tcW w:w="566" w:type="dxa"/>
            <w:vMerge/>
          </w:tcPr>
          <w:p w14:paraId="2077641A" w14:textId="77777777" w:rsidR="00A66F0F" w:rsidRPr="00F52B92" w:rsidRDefault="00A66F0F" w:rsidP="00713A52">
            <w:pPr>
              <w:jc w:val="center"/>
              <w:rPr>
                <w:b/>
                <w:bCs/>
              </w:rPr>
            </w:pPr>
          </w:p>
        </w:tc>
        <w:tc>
          <w:tcPr>
            <w:tcW w:w="7130" w:type="dxa"/>
          </w:tcPr>
          <w:p w14:paraId="62F61481" w14:textId="77777777" w:rsidR="0022184F" w:rsidRPr="00081383" w:rsidRDefault="0022184F" w:rsidP="0022184F">
            <w:pPr>
              <w:tabs>
                <w:tab w:val="num" w:pos="426"/>
              </w:tabs>
              <w:jc w:val="both"/>
              <w:rPr>
                <w:rFonts w:eastAsia="Times New Roman"/>
                <w:b/>
                <w:bCs/>
                <w:u w:val="single"/>
              </w:rPr>
            </w:pPr>
            <w:r w:rsidRPr="00081383">
              <w:rPr>
                <w:rFonts w:eastAsia="Times New Roman"/>
                <w:b/>
                <w:bCs/>
                <w:u w:val="single"/>
              </w:rPr>
              <w:t>Проект рішення:</w:t>
            </w:r>
          </w:p>
          <w:p w14:paraId="47B360AA" w14:textId="77777777" w:rsidR="00A66F0F" w:rsidRDefault="0022184F" w:rsidP="0022184F">
            <w:pPr>
              <w:tabs>
                <w:tab w:val="num" w:pos="993"/>
              </w:tabs>
              <w:jc w:val="both"/>
              <w:rPr>
                <w:rFonts w:eastAsia="Times New Roman"/>
              </w:rPr>
            </w:pPr>
            <w:r w:rsidRPr="0022184F">
              <w:rPr>
                <w:rFonts w:eastAsia="Times New Roman"/>
                <w:i/>
                <w:iCs/>
              </w:rPr>
              <w:t>Схвалити рішення Наглядової ради Товариства (протокол №040124 від 26.01.2024 р.) про призначення суб’єктом аудиторської діяльності для надання послуг з обов’язкового аудиту фінансової звітності ПрАТ “СК “МЕГА-ПОЛІС” за 2023 рік ТОВАРИСТВО З ОБМЕЖЕНЮ ВІДПОВІДАЛЬНІСТЮ «АУДИТОРСЬКА ФІРМА «СОВА» "AUDIT COMPANY "SOVA" LTD, код ЄДРПОУ 32825565</w:t>
            </w:r>
            <w:r>
              <w:rPr>
                <w:rFonts w:eastAsia="Times New Roman"/>
              </w:rPr>
              <w:t>.</w:t>
            </w:r>
          </w:p>
          <w:p w14:paraId="1F480C05" w14:textId="4FCB5CC9" w:rsidR="0022184F" w:rsidRPr="00F52B92" w:rsidRDefault="0022184F" w:rsidP="0022184F">
            <w:pPr>
              <w:tabs>
                <w:tab w:val="num" w:pos="993"/>
              </w:tabs>
              <w:jc w:val="both"/>
              <w:rPr>
                <w:i/>
                <w:iCs/>
              </w:rPr>
            </w:pPr>
          </w:p>
        </w:tc>
        <w:tc>
          <w:tcPr>
            <w:tcW w:w="2652" w:type="dxa"/>
          </w:tcPr>
          <w:p w14:paraId="02B192CB" w14:textId="77777777" w:rsidR="00A66F0F" w:rsidRDefault="00A66F0F" w:rsidP="003018AE">
            <w:pPr>
              <w:jc w:val="both"/>
            </w:pPr>
          </w:p>
          <w:tbl>
            <w:tblPr>
              <w:tblStyle w:val="a3"/>
              <w:tblW w:w="2431"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661"/>
              <w:gridCol w:w="770"/>
            </w:tblGrid>
            <w:tr w:rsidR="00A66F0F" w:rsidRPr="00174C40" w14:paraId="5425A90C" w14:textId="77777777" w:rsidTr="00CA52D8">
              <w:tc>
                <w:tcPr>
                  <w:tcW w:w="1661" w:type="dxa"/>
                  <w:tcBorders>
                    <w:bottom w:val="nil"/>
                  </w:tcBorders>
                </w:tcPr>
                <w:p w14:paraId="5CD40BC1" w14:textId="77777777" w:rsidR="00A66F0F" w:rsidRPr="00174C40" w:rsidRDefault="00A66F0F" w:rsidP="00A66F0F">
                  <w:pPr>
                    <w:jc w:val="right"/>
                    <w:rPr>
                      <w:b/>
                      <w:bCs/>
                      <w:sz w:val="22"/>
                      <w:szCs w:val="22"/>
                    </w:rPr>
                  </w:pPr>
                  <w:r w:rsidRPr="00174C40">
                    <w:rPr>
                      <w:b/>
                      <w:bCs/>
                      <w:sz w:val="22"/>
                      <w:szCs w:val="22"/>
                    </w:rPr>
                    <w:t>ЗА</w:t>
                  </w:r>
                </w:p>
              </w:tc>
              <w:tc>
                <w:tcPr>
                  <w:tcW w:w="770" w:type="dxa"/>
                  <w:tcBorders>
                    <w:top w:val="single" w:sz="4" w:space="0" w:color="auto"/>
                    <w:bottom w:val="single" w:sz="4" w:space="0" w:color="auto"/>
                    <w:right w:val="single" w:sz="4" w:space="0" w:color="auto"/>
                  </w:tcBorders>
                </w:tcPr>
                <w:p w14:paraId="4DD3DF2D" w14:textId="77777777" w:rsidR="00A66F0F" w:rsidRPr="00174C40" w:rsidRDefault="00A66F0F" w:rsidP="00A66F0F">
                  <w:pPr>
                    <w:jc w:val="both"/>
                    <w:rPr>
                      <w:sz w:val="32"/>
                      <w:szCs w:val="32"/>
                    </w:rPr>
                  </w:pPr>
                  <w:r>
                    <w:rPr>
                      <w:sz w:val="32"/>
                      <w:szCs w:val="32"/>
                    </w:rPr>
                    <w:t xml:space="preserve">  </w:t>
                  </w:r>
                  <w:permStart w:id="256509181" w:edGrp="everyone"/>
                  <w:r>
                    <w:rPr>
                      <w:sz w:val="32"/>
                      <w:szCs w:val="32"/>
                    </w:rPr>
                    <w:t xml:space="preserve">     </w:t>
                  </w:r>
                  <w:permEnd w:id="256509181"/>
                </w:p>
              </w:tc>
            </w:tr>
            <w:tr w:rsidR="00A66F0F" w:rsidRPr="00F52B92" w14:paraId="66DCB90C" w14:textId="77777777" w:rsidTr="00CA52D8">
              <w:tc>
                <w:tcPr>
                  <w:tcW w:w="1661" w:type="dxa"/>
                  <w:tcBorders>
                    <w:top w:val="nil"/>
                    <w:bottom w:val="nil"/>
                    <w:right w:val="nil"/>
                  </w:tcBorders>
                </w:tcPr>
                <w:p w14:paraId="43D31A2F" w14:textId="77777777" w:rsidR="00A66F0F" w:rsidRPr="00F52B92" w:rsidRDefault="00A66F0F" w:rsidP="00A66F0F">
                  <w:pPr>
                    <w:jc w:val="right"/>
                    <w:rPr>
                      <w:b/>
                      <w:bCs/>
                      <w:sz w:val="16"/>
                      <w:szCs w:val="16"/>
                    </w:rPr>
                  </w:pPr>
                </w:p>
              </w:tc>
              <w:tc>
                <w:tcPr>
                  <w:tcW w:w="770" w:type="dxa"/>
                  <w:tcBorders>
                    <w:top w:val="single" w:sz="4" w:space="0" w:color="auto"/>
                    <w:left w:val="nil"/>
                    <w:bottom w:val="single" w:sz="4" w:space="0" w:color="auto"/>
                    <w:right w:val="nil"/>
                  </w:tcBorders>
                </w:tcPr>
                <w:p w14:paraId="14A05B56" w14:textId="77777777" w:rsidR="00A66F0F" w:rsidRPr="00F52B92" w:rsidRDefault="00A66F0F" w:rsidP="00A66F0F">
                  <w:pPr>
                    <w:jc w:val="both"/>
                    <w:rPr>
                      <w:sz w:val="16"/>
                      <w:szCs w:val="16"/>
                    </w:rPr>
                  </w:pPr>
                </w:p>
              </w:tc>
            </w:tr>
            <w:tr w:rsidR="00A66F0F" w:rsidRPr="00174C40" w14:paraId="43850C82" w14:textId="77777777" w:rsidTr="00CA52D8">
              <w:tc>
                <w:tcPr>
                  <w:tcW w:w="1661" w:type="dxa"/>
                  <w:tcBorders>
                    <w:top w:val="nil"/>
                    <w:bottom w:val="nil"/>
                  </w:tcBorders>
                </w:tcPr>
                <w:p w14:paraId="3CB3F426" w14:textId="77777777" w:rsidR="00A66F0F" w:rsidRPr="00174C40" w:rsidRDefault="00A66F0F" w:rsidP="00A66F0F">
                  <w:pPr>
                    <w:jc w:val="right"/>
                    <w:rPr>
                      <w:b/>
                      <w:bCs/>
                      <w:sz w:val="22"/>
                      <w:szCs w:val="22"/>
                    </w:rPr>
                  </w:pPr>
                  <w:r w:rsidRPr="00174C40">
                    <w:rPr>
                      <w:b/>
                      <w:bCs/>
                      <w:sz w:val="22"/>
                      <w:szCs w:val="22"/>
                    </w:rPr>
                    <w:t>ПРОТИ</w:t>
                  </w:r>
                </w:p>
              </w:tc>
              <w:tc>
                <w:tcPr>
                  <w:tcW w:w="770" w:type="dxa"/>
                  <w:tcBorders>
                    <w:top w:val="single" w:sz="4" w:space="0" w:color="auto"/>
                    <w:bottom w:val="single" w:sz="4" w:space="0" w:color="auto"/>
                    <w:right w:val="single" w:sz="4" w:space="0" w:color="auto"/>
                  </w:tcBorders>
                </w:tcPr>
                <w:p w14:paraId="5EAA3A22" w14:textId="77777777" w:rsidR="00A66F0F" w:rsidRPr="00174C40" w:rsidRDefault="00A66F0F" w:rsidP="00A66F0F">
                  <w:pPr>
                    <w:jc w:val="both"/>
                    <w:rPr>
                      <w:sz w:val="32"/>
                      <w:szCs w:val="32"/>
                    </w:rPr>
                  </w:pPr>
                  <w:r>
                    <w:rPr>
                      <w:sz w:val="32"/>
                      <w:szCs w:val="32"/>
                    </w:rPr>
                    <w:t xml:space="preserve">  </w:t>
                  </w:r>
                  <w:permStart w:id="848707061" w:edGrp="everyone"/>
                  <w:r>
                    <w:rPr>
                      <w:sz w:val="32"/>
                      <w:szCs w:val="32"/>
                    </w:rPr>
                    <w:t xml:space="preserve">     </w:t>
                  </w:r>
                  <w:permEnd w:id="848707061"/>
                </w:p>
              </w:tc>
            </w:tr>
          </w:tbl>
          <w:p w14:paraId="1E56DA33" w14:textId="77777777" w:rsidR="00A66F0F" w:rsidRDefault="00A66F0F" w:rsidP="003018AE">
            <w:pPr>
              <w:jc w:val="both"/>
            </w:pPr>
          </w:p>
          <w:p w14:paraId="2A01D5BD" w14:textId="57C0E67B" w:rsidR="00A66F0F" w:rsidRDefault="00A66F0F" w:rsidP="003018AE">
            <w:pPr>
              <w:jc w:val="both"/>
            </w:pPr>
          </w:p>
        </w:tc>
      </w:tr>
      <w:tr w:rsidR="00EC16D0" w14:paraId="0019C960" w14:textId="77777777" w:rsidTr="00EC16D0">
        <w:tc>
          <w:tcPr>
            <w:tcW w:w="566" w:type="dxa"/>
            <w:vMerge w:val="restart"/>
          </w:tcPr>
          <w:p w14:paraId="7E93A19E" w14:textId="589AE1C2" w:rsidR="00EC16D0" w:rsidRPr="00F52B92" w:rsidRDefault="00EC16D0" w:rsidP="00713A52">
            <w:pPr>
              <w:jc w:val="center"/>
              <w:rPr>
                <w:b/>
                <w:bCs/>
              </w:rPr>
            </w:pPr>
            <w:r>
              <w:rPr>
                <w:b/>
                <w:bCs/>
              </w:rPr>
              <w:t>4.</w:t>
            </w:r>
          </w:p>
        </w:tc>
        <w:tc>
          <w:tcPr>
            <w:tcW w:w="7130" w:type="dxa"/>
          </w:tcPr>
          <w:p w14:paraId="4455ABB3" w14:textId="77777777" w:rsidR="00EC16D0" w:rsidRDefault="00EC16D0" w:rsidP="00976E01">
            <w:pPr>
              <w:jc w:val="both"/>
              <w:rPr>
                <w:rFonts w:eastAsia="Times New Roman"/>
                <w:b/>
                <w:bCs/>
              </w:rPr>
            </w:pPr>
            <w:r w:rsidRPr="00976E01">
              <w:rPr>
                <w:rFonts w:eastAsia="Times New Roman"/>
                <w:b/>
                <w:bCs/>
              </w:rPr>
              <w:t>Призначення суб’єкта аудиторської діяльності для надання послуг з обов’язкового аудиту фінансової звітності ПрАТ “СК “МЕГА-ПОЛІС”.</w:t>
            </w:r>
          </w:p>
          <w:p w14:paraId="3A25BCFD" w14:textId="3CD14BCC" w:rsidR="00EC16D0" w:rsidRPr="00976E01" w:rsidRDefault="00EC16D0" w:rsidP="00976E01">
            <w:pPr>
              <w:jc w:val="both"/>
              <w:rPr>
                <w:rFonts w:eastAsia="Times New Roman"/>
                <w:b/>
                <w:bCs/>
              </w:rPr>
            </w:pPr>
          </w:p>
        </w:tc>
        <w:tc>
          <w:tcPr>
            <w:tcW w:w="2652" w:type="dxa"/>
          </w:tcPr>
          <w:p w14:paraId="685E2E0E" w14:textId="0DB6D568" w:rsidR="00EC16D0" w:rsidRDefault="00EC16D0" w:rsidP="003018AE">
            <w:pPr>
              <w:jc w:val="both"/>
            </w:pPr>
          </w:p>
        </w:tc>
      </w:tr>
      <w:tr w:rsidR="00976E01" w14:paraId="15F92968" w14:textId="77777777" w:rsidTr="00F52B92">
        <w:tc>
          <w:tcPr>
            <w:tcW w:w="566" w:type="dxa"/>
            <w:vMerge/>
          </w:tcPr>
          <w:p w14:paraId="6A04FEE7" w14:textId="77777777" w:rsidR="00976E01" w:rsidRDefault="00976E01" w:rsidP="00713A52">
            <w:pPr>
              <w:jc w:val="center"/>
              <w:rPr>
                <w:b/>
                <w:bCs/>
              </w:rPr>
            </w:pPr>
          </w:p>
        </w:tc>
        <w:tc>
          <w:tcPr>
            <w:tcW w:w="7130" w:type="dxa"/>
          </w:tcPr>
          <w:p w14:paraId="302EF88F" w14:textId="77777777" w:rsidR="00D26E4F" w:rsidRPr="00081383" w:rsidRDefault="00D26E4F" w:rsidP="00D26E4F">
            <w:pPr>
              <w:tabs>
                <w:tab w:val="num" w:pos="426"/>
              </w:tabs>
              <w:jc w:val="both"/>
              <w:rPr>
                <w:rFonts w:eastAsia="Times New Roman"/>
                <w:b/>
                <w:bCs/>
                <w:u w:val="single"/>
              </w:rPr>
            </w:pPr>
            <w:r w:rsidRPr="00081383">
              <w:rPr>
                <w:rFonts w:eastAsia="Times New Roman"/>
                <w:b/>
                <w:bCs/>
                <w:u w:val="single"/>
              </w:rPr>
              <w:t>Проект рішення №1:</w:t>
            </w:r>
          </w:p>
          <w:p w14:paraId="15024F28" w14:textId="77777777" w:rsidR="00D26E4F" w:rsidRPr="00897FF9" w:rsidRDefault="00D26E4F" w:rsidP="00D26E4F">
            <w:pPr>
              <w:jc w:val="both"/>
              <w:rPr>
                <w:rFonts w:eastAsia="Times New Roman"/>
                <w:b/>
                <w:i/>
                <w:iCs/>
              </w:rPr>
            </w:pPr>
            <w:r w:rsidRPr="00897FF9">
              <w:rPr>
                <w:rFonts w:eastAsia="Times New Roman"/>
                <w:i/>
                <w:iCs/>
              </w:rPr>
              <w:t>За результатами розгляду обґрунтованих рекомендацій Наглядової ради Товариства щодо призначення суб'єкта аудиторської діяльності для надання послуг з обов'язкового аудиту фінансової звітності Товариства призначити суб’єктом аудиторської діяльності для надання послуг з обов’язкового аудиту фінансової звітності ПрАТ “СК “МЕГА-ПОЛІС” за 2024-2026 роки , в тому числі для проведення аудиту (огляду) проміжної фінансової звітності ПрАТ “СК “МЕГА-ПОЛІС” за відповідні звітні періоди 2024-2026 років ТОВАРИСТВО З ОБМЕЖЕНЮ ВІДПОВІДАЛЬНІСТЮ «АУДИТОРСЬКА ФІРМА «СОВА» "AUDIT COMPANY "SOVA" LTD, код ЄДРПОУ 32825565.</w:t>
            </w:r>
          </w:p>
          <w:p w14:paraId="5CB3C686" w14:textId="77777777" w:rsidR="00976E01" w:rsidRPr="00976E01" w:rsidRDefault="00976E01" w:rsidP="00976E01">
            <w:pPr>
              <w:jc w:val="both"/>
              <w:rPr>
                <w:rFonts w:eastAsia="Times New Roman"/>
                <w:b/>
                <w:bCs/>
              </w:rPr>
            </w:pPr>
          </w:p>
        </w:tc>
        <w:tc>
          <w:tcPr>
            <w:tcW w:w="2652" w:type="dxa"/>
          </w:tcPr>
          <w:p w14:paraId="2DEF805F" w14:textId="23E49C0E" w:rsidR="00976E01" w:rsidRDefault="00976E01" w:rsidP="003018AE">
            <w:pPr>
              <w:jc w:val="both"/>
            </w:pPr>
          </w:p>
          <w:p w14:paraId="144388C0" w14:textId="77777777" w:rsidR="00897FF9" w:rsidRDefault="00897FF9" w:rsidP="003018AE">
            <w:pPr>
              <w:jc w:val="both"/>
            </w:pPr>
          </w:p>
          <w:tbl>
            <w:tblPr>
              <w:tblStyle w:val="a3"/>
              <w:tblW w:w="2431"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661"/>
              <w:gridCol w:w="770"/>
            </w:tblGrid>
            <w:tr w:rsidR="00976E01" w:rsidRPr="00174C40" w14:paraId="396D962A" w14:textId="77777777" w:rsidTr="00CA52D8">
              <w:tc>
                <w:tcPr>
                  <w:tcW w:w="1661" w:type="dxa"/>
                  <w:tcBorders>
                    <w:bottom w:val="nil"/>
                  </w:tcBorders>
                </w:tcPr>
                <w:p w14:paraId="18B0F47E" w14:textId="77777777" w:rsidR="00976E01" w:rsidRPr="00174C40" w:rsidRDefault="00976E01" w:rsidP="00976E01">
                  <w:pPr>
                    <w:jc w:val="right"/>
                    <w:rPr>
                      <w:b/>
                      <w:bCs/>
                      <w:sz w:val="22"/>
                      <w:szCs w:val="22"/>
                    </w:rPr>
                  </w:pPr>
                  <w:r w:rsidRPr="00174C40">
                    <w:rPr>
                      <w:b/>
                      <w:bCs/>
                      <w:sz w:val="22"/>
                      <w:szCs w:val="22"/>
                    </w:rPr>
                    <w:t>ЗА</w:t>
                  </w:r>
                </w:p>
              </w:tc>
              <w:tc>
                <w:tcPr>
                  <w:tcW w:w="770" w:type="dxa"/>
                  <w:tcBorders>
                    <w:top w:val="single" w:sz="4" w:space="0" w:color="auto"/>
                    <w:bottom w:val="single" w:sz="4" w:space="0" w:color="auto"/>
                    <w:right w:val="single" w:sz="4" w:space="0" w:color="auto"/>
                  </w:tcBorders>
                </w:tcPr>
                <w:p w14:paraId="57A03DBE" w14:textId="77777777" w:rsidR="00976E01" w:rsidRPr="00174C40" w:rsidRDefault="00976E01" w:rsidP="00976E01">
                  <w:pPr>
                    <w:jc w:val="both"/>
                    <w:rPr>
                      <w:sz w:val="32"/>
                      <w:szCs w:val="32"/>
                    </w:rPr>
                  </w:pPr>
                  <w:r>
                    <w:rPr>
                      <w:sz w:val="32"/>
                      <w:szCs w:val="32"/>
                    </w:rPr>
                    <w:t xml:space="preserve">  </w:t>
                  </w:r>
                  <w:permStart w:id="2117096486" w:edGrp="everyone"/>
                  <w:r>
                    <w:rPr>
                      <w:sz w:val="32"/>
                      <w:szCs w:val="32"/>
                    </w:rPr>
                    <w:t xml:space="preserve">     </w:t>
                  </w:r>
                  <w:permEnd w:id="2117096486"/>
                </w:p>
              </w:tc>
            </w:tr>
            <w:tr w:rsidR="00976E01" w:rsidRPr="00F52B92" w14:paraId="76DE4616" w14:textId="77777777" w:rsidTr="00CA52D8">
              <w:tc>
                <w:tcPr>
                  <w:tcW w:w="1661" w:type="dxa"/>
                  <w:tcBorders>
                    <w:top w:val="nil"/>
                    <w:bottom w:val="nil"/>
                    <w:right w:val="nil"/>
                  </w:tcBorders>
                </w:tcPr>
                <w:p w14:paraId="3C269190" w14:textId="77777777" w:rsidR="00976E01" w:rsidRPr="00F52B92" w:rsidRDefault="00976E01" w:rsidP="00976E01">
                  <w:pPr>
                    <w:jc w:val="right"/>
                    <w:rPr>
                      <w:b/>
                      <w:bCs/>
                      <w:sz w:val="16"/>
                      <w:szCs w:val="16"/>
                    </w:rPr>
                  </w:pPr>
                </w:p>
              </w:tc>
              <w:tc>
                <w:tcPr>
                  <w:tcW w:w="770" w:type="dxa"/>
                  <w:tcBorders>
                    <w:top w:val="single" w:sz="4" w:space="0" w:color="auto"/>
                    <w:left w:val="nil"/>
                    <w:bottom w:val="single" w:sz="4" w:space="0" w:color="auto"/>
                    <w:right w:val="nil"/>
                  </w:tcBorders>
                </w:tcPr>
                <w:p w14:paraId="2EAB2604" w14:textId="77777777" w:rsidR="00976E01" w:rsidRPr="00F52B92" w:rsidRDefault="00976E01" w:rsidP="00976E01">
                  <w:pPr>
                    <w:jc w:val="both"/>
                    <w:rPr>
                      <w:sz w:val="16"/>
                      <w:szCs w:val="16"/>
                    </w:rPr>
                  </w:pPr>
                </w:p>
              </w:tc>
            </w:tr>
            <w:tr w:rsidR="00976E01" w:rsidRPr="00174C40" w14:paraId="7371E6C8" w14:textId="77777777" w:rsidTr="00CA52D8">
              <w:tc>
                <w:tcPr>
                  <w:tcW w:w="1661" w:type="dxa"/>
                  <w:tcBorders>
                    <w:top w:val="nil"/>
                    <w:bottom w:val="nil"/>
                  </w:tcBorders>
                </w:tcPr>
                <w:p w14:paraId="4833A3A4" w14:textId="77777777" w:rsidR="00976E01" w:rsidRPr="00174C40" w:rsidRDefault="00976E01" w:rsidP="00976E01">
                  <w:pPr>
                    <w:jc w:val="right"/>
                    <w:rPr>
                      <w:b/>
                      <w:bCs/>
                      <w:sz w:val="22"/>
                      <w:szCs w:val="22"/>
                    </w:rPr>
                  </w:pPr>
                  <w:r w:rsidRPr="00174C40">
                    <w:rPr>
                      <w:b/>
                      <w:bCs/>
                      <w:sz w:val="22"/>
                      <w:szCs w:val="22"/>
                    </w:rPr>
                    <w:t>ПРОТИ</w:t>
                  </w:r>
                </w:p>
              </w:tc>
              <w:tc>
                <w:tcPr>
                  <w:tcW w:w="770" w:type="dxa"/>
                  <w:tcBorders>
                    <w:top w:val="single" w:sz="4" w:space="0" w:color="auto"/>
                    <w:bottom w:val="single" w:sz="4" w:space="0" w:color="auto"/>
                    <w:right w:val="single" w:sz="4" w:space="0" w:color="auto"/>
                  </w:tcBorders>
                </w:tcPr>
                <w:p w14:paraId="0019A8EB" w14:textId="77777777" w:rsidR="00976E01" w:rsidRPr="00174C40" w:rsidRDefault="00976E01" w:rsidP="00976E01">
                  <w:pPr>
                    <w:jc w:val="both"/>
                    <w:rPr>
                      <w:sz w:val="32"/>
                      <w:szCs w:val="32"/>
                    </w:rPr>
                  </w:pPr>
                  <w:r>
                    <w:rPr>
                      <w:sz w:val="32"/>
                      <w:szCs w:val="32"/>
                    </w:rPr>
                    <w:t xml:space="preserve">  </w:t>
                  </w:r>
                  <w:permStart w:id="1571051070" w:edGrp="everyone"/>
                  <w:r>
                    <w:rPr>
                      <w:sz w:val="32"/>
                      <w:szCs w:val="32"/>
                    </w:rPr>
                    <w:t xml:space="preserve">     </w:t>
                  </w:r>
                  <w:permEnd w:id="1571051070"/>
                </w:p>
              </w:tc>
            </w:tr>
          </w:tbl>
          <w:p w14:paraId="56ECC3FA" w14:textId="77777777" w:rsidR="00976E01" w:rsidRDefault="00976E01" w:rsidP="003018AE">
            <w:pPr>
              <w:jc w:val="both"/>
            </w:pPr>
          </w:p>
          <w:p w14:paraId="77D3DE04" w14:textId="581C7621" w:rsidR="00976E01" w:rsidRDefault="00976E01" w:rsidP="003018AE">
            <w:pPr>
              <w:jc w:val="both"/>
            </w:pPr>
          </w:p>
        </w:tc>
      </w:tr>
      <w:tr w:rsidR="00976E01" w14:paraId="5A232560" w14:textId="77777777" w:rsidTr="00F52B92">
        <w:tc>
          <w:tcPr>
            <w:tcW w:w="566" w:type="dxa"/>
            <w:vMerge/>
          </w:tcPr>
          <w:p w14:paraId="01BC3834" w14:textId="77777777" w:rsidR="00976E01" w:rsidRDefault="00976E01" w:rsidP="00713A52">
            <w:pPr>
              <w:jc w:val="center"/>
              <w:rPr>
                <w:b/>
                <w:bCs/>
              </w:rPr>
            </w:pPr>
          </w:p>
        </w:tc>
        <w:tc>
          <w:tcPr>
            <w:tcW w:w="7130" w:type="dxa"/>
          </w:tcPr>
          <w:p w14:paraId="2BEC1B58" w14:textId="77777777" w:rsidR="00897FF9" w:rsidRPr="00081383" w:rsidRDefault="00897FF9" w:rsidP="00897FF9">
            <w:pPr>
              <w:tabs>
                <w:tab w:val="num" w:pos="426"/>
              </w:tabs>
              <w:jc w:val="both"/>
              <w:rPr>
                <w:rFonts w:eastAsia="Times New Roman"/>
                <w:b/>
                <w:bCs/>
                <w:u w:val="single"/>
              </w:rPr>
            </w:pPr>
            <w:r w:rsidRPr="00081383">
              <w:rPr>
                <w:rFonts w:eastAsia="Times New Roman"/>
                <w:b/>
                <w:bCs/>
                <w:u w:val="single"/>
              </w:rPr>
              <w:t>Проект рішення №2:</w:t>
            </w:r>
          </w:p>
          <w:p w14:paraId="2CC4C4C2" w14:textId="7DE1E20C" w:rsidR="00976E01" w:rsidRPr="00897FF9" w:rsidRDefault="00897FF9" w:rsidP="00897FF9">
            <w:pPr>
              <w:jc w:val="both"/>
              <w:rPr>
                <w:b/>
                <w:bCs/>
                <w:i/>
                <w:iCs/>
              </w:rPr>
            </w:pPr>
            <w:r w:rsidRPr="00897FF9">
              <w:rPr>
                <w:rFonts w:eastAsia="Times New Roman"/>
                <w:i/>
                <w:iCs/>
              </w:rPr>
              <w:t xml:space="preserve">За результатами розгляду обґрунтованих рекомендацій Наглядової ради Товариства щодо призначення суб'єкта аудиторської діяльності для надання послуг з обов'язкового аудиту фінансової звітності Товариства призначити суб’єктом аудиторської діяльності для надання послуг з обов’язкового аудиту фінансової звітності ПрАТ “СК “МЕГА-ПОЛІС” ” за 2024-2026 роки , в тому </w:t>
            </w:r>
            <w:r w:rsidRPr="00897FF9">
              <w:rPr>
                <w:rFonts w:eastAsia="Times New Roman"/>
                <w:i/>
                <w:iCs/>
              </w:rPr>
              <w:lastRenderedPageBreak/>
              <w:t>числі для проведення аудиту (огляду) проміжної фінансової звітності ПрАТ “СК “МЕГА-ПОЛІС” за відповідні звітні періоди 2024-2026 років ПРИВАТНЕ ПІДПРИЄМСТВО «АУДИТОРСЬКА ФІРМА «</w:t>
            </w:r>
            <w:r w:rsidRPr="00897FF9">
              <w:rPr>
                <w:i/>
                <w:iCs/>
              </w:rPr>
              <w:t xml:space="preserve">АУДИТ-ОПТІМ», </w:t>
            </w:r>
            <w:r w:rsidRPr="00897FF9">
              <w:rPr>
                <w:rFonts w:eastAsia="Times New Roman"/>
                <w:i/>
                <w:iCs/>
              </w:rPr>
              <w:t xml:space="preserve">код ЄДРПОУ </w:t>
            </w:r>
            <w:r w:rsidRPr="00897FF9">
              <w:rPr>
                <w:i/>
                <w:iCs/>
              </w:rPr>
              <w:t>21613474.</w:t>
            </w:r>
          </w:p>
        </w:tc>
        <w:tc>
          <w:tcPr>
            <w:tcW w:w="2652" w:type="dxa"/>
          </w:tcPr>
          <w:p w14:paraId="493BA115" w14:textId="79091D27" w:rsidR="00976E01" w:rsidRDefault="00976E01" w:rsidP="003018AE">
            <w:pPr>
              <w:jc w:val="both"/>
            </w:pPr>
          </w:p>
          <w:p w14:paraId="6DB06A22" w14:textId="77777777" w:rsidR="00897FF9" w:rsidRDefault="00897FF9" w:rsidP="003018AE">
            <w:pPr>
              <w:jc w:val="both"/>
            </w:pPr>
          </w:p>
          <w:tbl>
            <w:tblPr>
              <w:tblStyle w:val="a3"/>
              <w:tblW w:w="2431"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661"/>
              <w:gridCol w:w="770"/>
            </w:tblGrid>
            <w:tr w:rsidR="00976E01" w:rsidRPr="00174C40" w14:paraId="1086FCE9" w14:textId="77777777" w:rsidTr="00CA52D8">
              <w:tc>
                <w:tcPr>
                  <w:tcW w:w="1661" w:type="dxa"/>
                  <w:tcBorders>
                    <w:bottom w:val="nil"/>
                  </w:tcBorders>
                </w:tcPr>
                <w:p w14:paraId="39D12F52" w14:textId="77777777" w:rsidR="00976E01" w:rsidRPr="00174C40" w:rsidRDefault="00976E01" w:rsidP="00976E01">
                  <w:pPr>
                    <w:jc w:val="right"/>
                    <w:rPr>
                      <w:b/>
                      <w:bCs/>
                      <w:sz w:val="22"/>
                      <w:szCs w:val="22"/>
                    </w:rPr>
                  </w:pPr>
                  <w:r w:rsidRPr="00174C40">
                    <w:rPr>
                      <w:b/>
                      <w:bCs/>
                      <w:sz w:val="22"/>
                      <w:szCs w:val="22"/>
                    </w:rPr>
                    <w:t>ЗА</w:t>
                  </w:r>
                </w:p>
              </w:tc>
              <w:tc>
                <w:tcPr>
                  <w:tcW w:w="770" w:type="dxa"/>
                  <w:tcBorders>
                    <w:top w:val="single" w:sz="4" w:space="0" w:color="auto"/>
                    <w:bottom w:val="single" w:sz="4" w:space="0" w:color="auto"/>
                    <w:right w:val="single" w:sz="4" w:space="0" w:color="auto"/>
                  </w:tcBorders>
                </w:tcPr>
                <w:p w14:paraId="29111CB4" w14:textId="77777777" w:rsidR="00976E01" w:rsidRPr="00174C40" w:rsidRDefault="00976E01" w:rsidP="00976E01">
                  <w:pPr>
                    <w:jc w:val="both"/>
                    <w:rPr>
                      <w:sz w:val="32"/>
                      <w:szCs w:val="32"/>
                    </w:rPr>
                  </w:pPr>
                  <w:r>
                    <w:rPr>
                      <w:sz w:val="32"/>
                      <w:szCs w:val="32"/>
                    </w:rPr>
                    <w:t xml:space="preserve">  </w:t>
                  </w:r>
                  <w:permStart w:id="1987530656" w:edGrp="everyone"/>
                  <w:r>
                    <w:rPr>
                      <w:sz w:val="32"/>
                      <w:szCs w:val="32"/>
                    </w:rPr>
                    <w:t xml:space="preserve">     </w:t>
                  </w:r>
                  <w:permEnd w:id="1987530656"/>
                </w:p>
              </w:tc>
            </w:tr>
            <w:tr w:rsidR="00976E01" w:rsidRPr="00F52B92" w14:paraId="5B999977" w14:textId="77777777" w:rsidTr="00CA52D8">
              <w:tc>
                <w:tcPr>
                  <w:tcW w:w="1661" w:type="dxa"/>
                  <w:tcBorders>
                    <w:top w:val="nil"/>
                    <w:bottom w:val="nil"/>
                    <w:right w:val="nil"/>
                  </w:tcBorders>
                </w:tcPr>
                <w:p w14:paraId="25A1301E" w14:textId="77777777" w:rsidR="00976E01" w:rsidRPr="00F52B92" w:rsidRDefault="00976E01" w:rsidP="00976E01">
                  <w:pPr>
                    <w:jc w:val="right"/>
                    <w:rPr>
                      <w:b/>
                      <w:bCs/>
                      <w:sz w:val="16"/>
                      <w:szCs w:val="16"/>
                    </w:rPr>
                  </w:pPr>
                </w:p>
              </w:tc>
              <w:tc>
                <w:tcPr>
                  <w:tcW w:w="770" w:type="dxa"/>
                  <w:tcBorders>
                    <w:top w:val="single" w:sz="4" w:space="0" w:color="auto"/>
                    <w:left w:val="nil"/>
                    <w:bottom w:val="single" w:sz="4" w:space="0" w:color="auto"/>
                    <w:right w:val="nil"/>
                  </w:tcBorders>
                </w:tcPr>
                <w:p w14:paraId="33BFAE97" w14:textId="77777777" w:rsidR="00976E01" w:rsidRPr="00F52B92" w:rsidRDefault="00976E01" w:rsidP="00976E01">
                  <w:pPr>
                    <w:jc w:val="both"/>
                    <w:rPr>
                      <w:sz w:val="16"/>
                      <w:szCs w:val="16"/>
                    </w:rPr>
                  </w:pPr>
                </w:p>
              </w:tc>
            </w:tr>
            <w:tr w:rsidR="00976E01" w:rsidRPr="00174C40" w14:paraId="2E85A038" w14:textId="77777777" w:rsidTr="00CA52D8">
              <w:tc>
                <w:tcPr>
                  <w:tcW w:w="1661" w:type="dxa"/>
                  <w:tcBorders>
                    <w:top w:val="nil"/>
                    <w:bottom w:val="nil"/>
                  </w:tcBorders>
                </w:tcPr>
                <w:p w14:paraId="2EA1566E" w14:textId="77777777" w:rsidR="00976E01" w:rsidRPr="00174C40" w:rsidRDefault="00976E01" w:rsidP="00976E01">
                  <w:pPr>
                    <w:jc w:val="right"/>
                    <w:rPr>
                      <w:b/>
                      <w:bCs/>
                      <w:sz w:val="22"/>
                      <w:szCs w:val="22"/>
                    </w:rPr>
                  </w:pPr>
                  <w:r w:rsidRPr="00174C40">
                    <w:rPr>
                      <w:b/>
                      <w:bCs/>
                      <w:sz w:val="22"/>
                      <w:szCs w:val="22"/>
                    </w:rPr>
                    <w:t>ПРОТИ</w:t>
                  </w:r>
                </w:p>
              </w:tc>
              <w:tc>
                <w:tcPr>
                  <w:tcW w:w="770" w:type="dxa"/>
                  <w:tcBorders>
                    <w:top w:val="single" w:sz="4" w:space="0" w:color="auto"/>
                    <w:bottom w:val="single" w:sz="4" w:space="0" w:color="auto"/>
                    <w:right w:val="single" w:sz="4" w:space="0" w:color="auto"/>
                  </w:tcBorders>
                </w:tcPr>
                <w:p w14:paraId="7E7D7886" w14:textId="77777777" w:rsidR="00976E01" w:rsidRPr="00174C40" w:rsidRDefault="00976E01" w:rsidP="00976E01">
                  <w:pPr>
                    <w:jc w:val="both"/>
                    <w:rPr>
                      <w:sz w:val="32"/>
                      <w:szCs w:val="32"/>
                    </w:rPr>
                  </w:pPr>
                  <w:r>
                    <w:rPr>
                      <w:sz w:val="32"/>
                      <w:szCs w:val="32"/>
                    </w:rPr>
                    <w:t xml:space="preserve">  </w:t>
                  </w:r>
                  <w:permStart w:id="1677136759" w:edGrp="everyone"/>
                  <w:r>
                    <w:rPr>
                      <w:sz w:val="32"/>
                      <w:szCs w:val="32"/>
                    </w:rPr>
                    <w:t xml:space="preserve">     </w:t>
                  </w:r>
                  <w:permEnd w:id="1677136759"/>
                </w:p>
              </w:tc>
            </w:tr>
          </w:tbl>
          <w:p w14:paraId="777EF658" w14:textId="77777777" w:rsidR="00976E01" w:rsidRDefault="00976E01" w:rsidP="003018AE">
            <w:pPr>
              <w:jc w:val="both"/>
            </w:pPr>
          </w:p>
          <w:p w14:paraId="13BD2438" w14:textId="0F9F90B4" w:rsidR="00976E01" w:rsidRDefault="00976E01" w:rsidP="003018AE">
            <w:pPr>
              <w:jc w:val="both"/>
            </w:pPr>
          </w:p>
        </w:tc>
      </w:tr>
      <w:tr w:rsidR="00EC16D0" w14:paraId="0514D152" w14:textId="77777777" w:rsidTr="00EC16D0">
        <w:tc>
          <w:tcPr>
            <w:tcW w:w="566" w:type="dxa"/>
            <w:vMerge w:val="restart"/>
          </w:tcPr>
          <w:p w14:paraId="784F113B" w14:textId="7F158BED" w:rsidR="00EC16D0" w:rsidRPr="00F52B92" w:rsidRDefault="00EC16D0" w:rsidP="00713A52">
            <w:pPr>
              <w:jc w:val="center"/>
              <w:rPr>
                <w:b/>
                <w:bCs/>
              </w:rPr>
            </w:pPr>
            <w:r>
              <w:rPr>
                <w:b/>
                <w:bCs/>
              </w:rPr>
              <w:t>5.</w:t>
            </w:r>
          </w:p>
        </w:tc>
        <w:tc>
          <w:tcPr>
            <w:tcW w:w="7130" w:type="dxa"/>
          </w:tcPr>
          <w:p w14:paraId="21DD2EB6" w14:textId="77777777" w:rsidR="00EC16D0" w:rsidRDefault="00EC16D0" w:rsidP="008353EC">
            <w:pPr>
              <w:jc w:val="both"/>
              <w:rPr>
                <w:rFonts w:eastAsia="Times New Roman"/>
                <w:b/>
                <w:bCs/>
              </w:rPr>
            </w:pPr>
            <w:r w:rsidRPr="00E775F5">
              <w:rPr>
                <w:rFonts w:eastAsia="Times New Roman"/>
                <w:b/>
                <w:bCs/>
              </w:rPr>
              <w:t>Розгляд звіту Наглядової ради Товариства за 2023 рік, прийняття рішення та затвердження заходів за результатами його розгляду.</w:t>
            </w:r>
          </w:p>
          <w:p w14:paraId="3624AB86" w14:textId="12A6BE3F" w:rsidR="00EC16D0" w:rsidRPr="00E775F5" w:rsidRDefault="00EC16D0" w:rsidP="008353EC">
            <w:pPr>
              <w:jc w:val="both"/>
              <w:rPr>
                <w:rFonts w:eastAsia="Times New Roman"/>
                <w:b/>
                <w:bCs/>
              </w:rPr>
            </w:pPr>
          </w:p>
        </w:tc>
        <w:tc>
          <w:tcPr>
            <w:tcW w:w="2652" w:type="dxa"/>
          </w:tcPr>
          <w:p w14:paraId="3626AF03" w14:textId="425E4909" w:rsidR="00EC16D0" w:rsidRDefault="00EC16D0" w:rsidP="003018AE">
            <w:pPr>
              <w:jc w:val="both"/>
            </w:pPr>
          </w:p>
        </w:tc>
      </w:tr>
      <w:tr w:rsidR="008353EC" w14:paraId="37DC0613" w14:textId="77777777" w:rsidTr="00F52B92">
        <w:tc>
          <w:tcPr>
            <w:tcW w:w="566" w:type="dxa"/>
            <w:vMerge/>
          </w:tcPr>
          <w:p w14:paraId="5D6CDC84" w14:textId="77777777" w:rsidR="008353EC" w:rsidRDefault="008353EC" w:rsidP="00713A52">
            <w:pPr>
              <w:jc w:val="center"/>
              <w:rPr>
                <w:b/>
                <w:bCs/>
              </w:rPr>
            </w:pPr>
          </w:p>
        </w:tc>
        <w:tc>
          <w:tcPr>
            <w:tcW w:w="7130" w:type="dxa"/>
          </w:tcPr>
          <w:p w14:paraId="4C566288" w14:textId="77777777" w:rsidR="00E775F5" w:rsidRPr="00081383" w:rsidRDefault="00E775F5" w:rsidP="00E775F5">
            <w:pPr>
              <w:tabs>
                <w:tab w:val="num" w:pos="426"/>
              </w:tabs>
              <w:jc w:val="both"/>
              <w:rPr>
                <w:rFonts w:eastAsia="Times New Roman"/>
                <w:b/>
                <w:bCs/>
                <w:u w:val="single"/>
              </w:rPr>
            </w:pPr>
            <w:r w:rsidRPr="00081383">
              <w:rPr>
                <w:rFonts w:eastAsia="Times New Roman"/>
                <w:b/>
                <w:bCs/>
                <w:u w:val="single"/>
              </w:rPr>
              <w:t>Проект рішення:</w:t>
            </w:r>
          </w:p>
          <w:p w14:paraId="290ECCDB" w14:textId="77777777" w:rsidR="00E775F5" w:rsidRPr="00E775F5" w:rsidRDefault="00E775F5" w:rsidP="00E775F5">
            <w:pPr>
              <w:tabs>
                <w:tab w:val="num" w:pos="426"/>
              </w:tabs>
              <w:jc w:val="both"/>
              <w:rPr>
                <w:rFonts w:eastAsia="Times New Roman"/>
                <w:b/>
                <w:i/>
                <w:iCs/>
              </w:rPr>
            </w:pPr>
            <w:r w:rsidRPr="00E775F5">
              <w:rPr>
                <w:rFonts w:eastAsia="Times New Roman"/>
                <w:i/>
                <w:iCs/>
              </w:rPr>
              <w:t xml:space="preserve">Затвердити звіт Наглядової ради Товариства за 2023 рік. </w:t>
            </w:r>
            <w:r w:rsidRPr="00E775F5">
              <w:rPr>
                <w:rFonts w:eastAsia="Times New Roman"/>
                <w:bCs/>
                <w:i/>
                <w:iCs/>
              </w:rPr>
              <w:t xml:space="preserve">За результатами розгляду звіту </w:t>
            </w:r>
            <w:r w:rsidRPr="00E775F5">
              <w:rPr>
                <w:rFonts w:eastAsia="Times New Roman"/>
                <w:i/>
                <w:iCs/>
              </w:rPr>
              <w:t xml:space="preserve">Наглядової ради Товариства </w:t>
            </w:r>
            <w:r w:rsidRPr="00E775F5">
              <w:rPr>
                <w:rFonts w:eastAsia="Times New Roman"/>
                <w:bCs/>
                <w:i/>
                <w:iCs/>
              </w:rPr>
              <w:t xml:space="preserve">визнати діяльність </w:t>
            </w:r>
            <w:r w:rsidRPr="00E775F5">
              <w:rPr>
                <w:rFonts w:eastAsia="Times New Roman"/>
                <w:i/>
                <w:iCs/>
              </w:rPr>
              <w:t xml:space="preserve">Наглядової ради </w:t>
            </w:r>
            <w:r w:rsidRPr="00E775F5">
              <w:rPr>
                <w:rFonts w:eastAsia="Times New Roman"/>
                <w:bCs/>
                <w:i/>
                <w:iCs/>
              </w:rPr>
              <w:t>задовільною</w:t>
            </w:r>
            <w:r w:rsidRPr="00E775F5">
              <w:rPr>
                <w:rFonts w:eastAsia="Times New Roman"/>
                <w:i/>
                <w:iCs/>
              </w:rPr>
              <w:t>.</w:t>
            </w:r>
          </w:p>
          <w:p w14:paraId="34548F4B" w14:textId="77777777" w:rsidR="008353EC" w:rsidRPr="0081518E" w:rsidRDefault="008353EC" w:rsidP="00BA5B42">
            <w:pPr>
              <w:tabs>
                <w:tab w:val="num" w:pos="993"/>
              </w:tabs>
              <w:jc w:val="both"/>
              <w:rPr>
                <w:b/>
                <w:bCs/>
              </w:rPr>
            </w:pPr>
          </w:p>
        </w:tc>
        <w:tc>
          <w:tcPr>
            <w:tcW w:w="2652" w:type="dxa"/>
          </w:tcPr>
          <w:p w14:paraId="0C337682" w14:textId="77777777" w:rsidR="008353EC" w:rsidRDefault="008353EC" w:rsidP="003018AE">
            <w:pPr>
              <w:jc w:val="both"/>
            </w:pPr>
          </w:p>
          <w:tbl>
            <w:tblPr>
              <w:tblStyle w:val="a3"/>
              <w:tblW w:w="2431"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661"/>
              <w:gridCol w:w="770"/>
            </w:tblGrid>
            <w:tr w:rsidR="008353EC" w:rsidRPr="00174C40" w14:paraId="14537DC1" w14:textId="77777777" w:rsidTr="00CA52D8">
              <w:tc>
                <w:tcPr>
                  <w:tcW w:w="1661" w:type="dxa"/>
                  <w:tcBorders>
                    <w:bottom w:val="nil"/>
                  </w:tcBorders>
                </w:tcPr>
                <w:p w14:paraId="0953F228" w14:textId="77777777" w:rsidR="008353EC" w:rsidRPr="00174C40" w:rsidRDefault="008353EC" w:rsidP="008353EC">
                  <w:pPr>
                    <w:jc w:val="right"/>
                    <w:rPr>
                      <w:b/>
                      <w:bCs/>
                      <w:sz w:val="22"/>
                      <w:szCs w:val="22"/>
                    </w:rPr>
                  </w:pPr>
                  <w:r w:rsidRPr="00174C40">
                    <w:rPr>
                      <w:b/>
                      <w:bCs/>
                      <w:sz w:val="22"/>
                      <w:szCs w:val="22"/>
                    </w:rPr>
                    <w:t>ЗА</w:t>
                  </w:r>
                </w:p>
              </w:tc>
              <w:tc>
                <w:tcPr>
                  <w:tcW w:w="770" w:type="dxa"/>
                  <w:tcBorders>
                    <w:top w:val="single" w:sz="4" w:space="0" w:color="auto"/>
                    <w:bottom w:val="single" w:sz="4" w:space="0" w:color="auto"/>
                    <w:right w:val="single" w:sz="4" w:space="0" w:color="auto"/>
                  </w:tcBorders>
                </w:tcPr>
                <w:p w14:paraId="747DAC9A" w14:textId="77777777" w:rsidR="008353EC" w:rsidRPr="00174C40" w:rsidRDefault="008353EC" w:rsidP="008353EC">
                  <w:pPr>
                    <w:jc w:val="both"/>
                    <w:rPr>
                      <w:sz w:val="32"/>
                      <w:szCs w:val="32"/>
                    </w:rPr>
                  </w:pPr>
                  <w:r>
                    <w:rPr>
                      <w:sz w:val="32"/>
                      <w:szCs w:val="32"/>
                    </w:rPr>
                    <w:t xml:space="preserve">  </w:t>
                  </w:r>
                  <w:permStart w:id="229709057" w:edGrp="everyone"/>
                  <w:r>
                    <w:rPr>
                      <w:sz w:val="32"/>
                      <w:szCs w:val="32"/>
                    </w:rPr>
                    <w:t xml:space="preserve">     </w:t>
                  </w:r>
                  <w:permEnd w:id="229709057"/>
                </w:p>
              </w:tc>
            </w:tr>
            <w:tr w:rsidR="008353EC" w:rsidRPr="00174C40" w14:paraId="69330782" w14:textId="77777777" w:rsidTr="00CA52D8">
              <w:tc>
                <w:tcPr>
                  <w:tcW w:w="1661" w:type="dxa"/>
                  <w:tcBorders>
                    <w:top w:val="nil"/>
                    <w:bottom w:val="nil"/>
                    <w:right w:val="nil"/>
                  </w:tcBorders>
                </w:tcPr>
                <w:p w14:paraId="620C2343" w14:textId="77777777" w:rsidR="008353EC" w:rsidRPr="00F52B92" w:rsidRDefault="008353EC" w:rsidP="008353EC">
                  <w:pPr>
                    <w:jc w:val="right"/>
                    <w:rPr>
                      <w:b/>
                      <w:bCs/>
                      <w:sz w:val="16"/>
                      <w:szCs w:val="16"/>
                    </w:rPr>
                  </w:pPr>
                </w:p>
              </w:tc>
              <w:tc>
                <w:tcPr>
                  <w:tcW w:w="770" w:type="dxa"/>
                  <w:tcBorders>
                    <w:top w:val="single" w:sz="4" w:space="0" w:color="auto"/>
                    <w:left w:val="nil"/>
                    <w:bottom w:val="single" w:sz="4" w:space="0" w:color="auto"/>
                    <w:right w:val="nil"/>
                  </w:tcBorders>
                </w:tcPr>
                <w:p w14:paraId="06B1AC7E" w14:textId="77777777" w:rsidR="008353EC" w:rsidRPr="00F52B92" w:rsidRDefault="008353EC" w:rsidP="008353EC">
                  <w:pPr>
                    <w:jc w:val="both"/>
                    <w:rPr>
                      <w:sz w:val="16"/>
                      <w:szCs w:val="16"/>
                    </w:rPr>
                  </w:pPr>
                </w:p>
              </w:tc>
            </w:tr>
            <w:tr w:rsidR="008353EC" w:rsidRPr="00174C40" w14:paraId="54A5D77D" w14:textId="77777777" w:rsidTr="00CA52D8">
              <w:tc>
                <w:tcPr>
                  <w:tcW w:w="1661" w:type="dxa"/>
                  <w:tcBorders>
                    <w:top w:val="nil"/>
                    <w:bottom w:val="nil"/>
                  </w:tcBorders>
                </w:tcPr>
                <w:p w14:paraId="65B3E6BB" w14:textId="77777777" w:rsidR="008353EC" w:rsidRPr="00174C40" w:rsidRDefault="008353EC" w:rsidP="008353EC">
                  <w:pPr>
                    <w:jc w:val="right"/>
                    <w:rPr>
                      <w:b/>
                      <w:bCs/>
                      <w:sz w:val="22"/>
                      <w:szCs w:val="22"/>
                    </w:rPr>
                  </w:pPr>
                  <w:r w:rsidRPr="00174C40">
                    <w:rPr>
                      <w:b/>
                      <w:bCs/>
                      <w:sz w:val="22"/>
                      <w:szCs w:val="22"/>
                    </w:rPr>
                    <w:t>ПРОТИ</w:t>
                  </w:r>
                </w:p>
              </w:tc>
              <w:tc>
                <w:tcPr>
                  <w:tcW w:w="770" w:type="dxa"/>
                  <w:tcBorders>
                    <w:top w:val="single" w:sz="4" w:space="0" w:color="auto"/>
                    <w:bottom w:val="single" w:sz="4" w:space="0" w:color="auto"/>
                    <w:right w:val="single" w:sz="4" w:space="0" w:color="auto"/>
                  </w:tcBorders>
                </w:tcPr>
                <w:p w14:paraId="41A79256" w14:textId="77777777" w:rsidR="008353EC" w:rsidRPr="00174C40" w:rsidRDefault="008353EC" w:rsidP="008353EC">
                  <w:pPr>
                    <w:jc w:val="both"/>
                    <w:rPr>
                      <w:sz w:val="32"/>
                      <w:szCs w:val="32"/>
                    </w:rPr>
                  </w:pPr>
                  <w:r>
                    <w:rPr>
                      <w:sz w:val="32"/>
                      <w:szCs w:val="32"/>
                    </w:rPr>
                    <w:t xml:space="preserve">  </w:t>
                  </w:r>
                  <w:permStart w:id="139854210" w:edGrp="everyone"/>
                  <w:r>
                    <w:rPr>
                      <w:sz w:val="32"/>
                      <w:szCs w:val="32"/>
                    </w:rPr>
                    <w:t xml:space="preserve">     </w:t>
                  </w:r>
                  <w:permEnd w:id="139854210"/>
                </w:p>
              </w:tc>
            </w:tr>
          </w:tbl>
          <w:p w14:paraId="2B09F3D5" w14:textId="2D562235" w:rsidR="008353EC" w:rsidRDefault="008353EC" w:rsidP="003018AE">
            <w:pPr>
              <w:jc w:val="both"/>
            </w:pPr>
          </w:p>
        </w:tc>
      </w:tr>
      <w:tr w:rsidR="00EC16D0" w14:paraId="64B3D51F" w14:textId="77777777" w:rsidTr="00EC16D0">
        <w:tc>
          <w:tcPr>
            <w:tcW w:w="566" w:type="dxa"/>
            <w:vMerge w:val="restart"/>
          </w:tcPr>
          <w:p w14:paraId="0AAEF85B" w14:textId="11C5AAB9" w:rsidR="00EC16D0" w:rsidRPr="00F52B92" w:rsidRDefault="00EC16D0" w:rsidP="00713A52">
            <w:pPr>
              <w:jc w:val="center"/>
              <w:rPr>
                <w:b/>
                <w:bCs/>
              </w:rPr>
            </w:pPr>
            <w:r>
              <w:rPr>
                <w:b/>
                <w:bCs/>
              </w:rPr>
              <w:t>6.</w:t>
            </w:r>
          </w:p>
        </w:tc>
        <w:tc>
          <w:tcPr>
            <w:tcW w:w="7130" w:type="dxa"/>
          </w:tcPr>
          <w:p w14:paraId="46508A7A" w14:textId="77777777" w:rsidR="00EC16D0" w:rsidRDefault="00EC16D0" w:rsidP="00BA5B42">
            <w:pPr>
              <w:tabs>
                <w:tab w:val="num" w:pos="993"/>
              </w:tabs>
              <w:jc w:val="both"/>
              <w:rPr>
                <w:rFonts w:eastAsia="Times New Roman"/>
                <w:b/>
                <w:bCs/>
              </w:rPr>
            </w:pPr>
            <w:r w:rsidRPr="00117260">
              <w:rPr>
                <w:rFonts w:eastAsia="Times New Roman"/>
                <w:b/>
                <w:bCs/>
              </w:rPr>
              <w:t>Розгляд висновків обов’язкового аудиту фінансової звітності Товариства за 2023 рік та затвердження заходів за результатами його розгляду</w:t>
            </w:r>
            <w:r w:rsidRPr="00117260">
              <w:rPr>
                <w:rFonts w:eastAsia="Times New Roman"/>
                <w:b/>
                <w:bCs/>
              </w:rPr>
              <w:t>.</w:t>
            </w:r>
          </w:p>
          <w:p w14:paraId="2DDC444A" w14:textId="5B0E1535" w:rsidR="00EC16D0" w:rsidRPr="00117260" w:rsidRDefault="00EC16D0" w:rsidP="00BA5B42">
            <w:pPr>
              <w:tabs>
                <w:tab w:val="num" w:pos="993"/>
              </w:tabs>
              <w:jc w:val="both"/>
              <w:rPr>
                <w:b/>
                <w:bCs/>
                <w:u w:val="single"/>
              </w:rPr>
            </w:pPr>
          </w:p>
        </w:tc>
        <w:tc>
          <w:tcPr>
            <w:tcW w:w="2652" w:type="dxa"/>
          </w:tcPr>
          <w:p w14:paraId="749073B5" w14:textId="7199A1AC" w:rsidR="00EC16D0" w:rsidRDefault="00EC16D0" w:rsidP="00117260">
            <w:pPr>
              <w:jc w:val="both"/>
            </w:pPr>
          </w:p>
        </w:tc>
      </w:tr>
      <w:tr w:rsidR="00713A52" w14:paraId="6EF060BF" w14:textId="77777777" w:rsidTr="00F52B92">
        <w:tc>
          <w:tcPr>
            <w:tcW w:w="566" w:type="dxa"/>
            <w:vMerge/>
          </w:tcPr>
          <w:p w14:paraId="267ABD39" w14:textId="77777777" w:rsidR="00713A52" w:rsidRDefault="00713A52" w:rsidP="00713A52">
            <w:pPr>
              <w:jc w:val="center"/>
              <w:rPr>
                <w:b/>
                <w:bCs/>
              </w:rPr>
            </w:pPr>
          </w:p>
        </w:tc>
        <w:tc>
          <w:tcPr>
            <w:tcW w:w="7130" w:type="dxa"/>
          </w:tcPr>
          <w:p w14:paraId="76DD96C6" w14:textId="77777777" w:rsidR="003D18DE" w:rsidRPr="00081383" w:rsidRDefault="003D18DE" w:rsidP="003D18DE">
            <w:pPr>
              <w:tabs>
                <w:tab w:val="num" w:pos="426"/>
              </w:tabs>
              <w:jc w:val="both"/>
              <w:rPr>
                <w:rFonts w:eastAsia="Times New Roman"/>
                <w:b/>
                <w:bCs/>
                <w:u w:val="single"/>
              </w:rPr>
            </w:pPr>
            <w:r w:rsidRPr="00081383">
              <w:rPr>
                <w:rFonts w:eastAsia="Times New Roman"/>
                <w:b/>
                <w:bCs/>
                <w:u w:val="single"/>
              </w:rPr>
              <w:t>Проект рішення:</w:t>
            </w:r>
          </w:p>
          <w:p w14:paraId="43B5AE35" w14:textId="77777777" w:rsidR="001563CD" w:rsidRPr="00992DAB" w:rsidRDefault="003D18DE" w:rsidP="003D18DE">
            <w:pPr>
              <w:widowControl/>
              <w:tabs>
                <w:tab w:val="num" w:pos="993"/>
              </w:tabs>
              <w:suppressAutoHyphens w:val="0"/>
              <w:jc w:val="both"/>
              <w:rPr>
                <w:rFonts w:eastAsia="Times New Roman"/>
                <w:i/>
                <w:iCs/>
                <w:shd w:val="clear" w:color="auto" w:fill="FFFFFF"/>
              </w:rPr>
            </w:pPr>
            <w:r w:rsidRPr="00992DAB">
              <w:rPr>
                <w:rFonts w:eastAsia="Times New Roman"/>
                <w:i/>
                <w:iCs/>
              </w:rPr>
              <w:t xml:space="preserve">Затвердити висновки обов’язкового аудиту фінансової звітності Товариства за 2023 рік. </w:t>
            </w:r>
            <w:r w:rsidRPr="00992DAB">
              <w:rPr>
                <w:rFonts w:eastAsia="Times New Roman"/>
                <w:i/>
                <w:iCs/>
                <w:shd w:val="clear" w:color="auto" w:fill="FFFFFF"/>
              </w:rPr>
              <w:t xml:space="preserve">Взяти до уваги висновки </w:t>
            </w:r>
            <w:r w:rsidRPr="00992DAB">
              <w:rPr>
                <w:rFonts w:eastAsia="Times New Roman"/>
                <w:i/>
                <w:iCs/>
              </w:rPr>
              <w:t xml:space="preserve">обов’язкового аудиту фінансової звітності Товариства </w:t>
            </w:r>
            <w:r w:rsidRPr="00992DAB">
              <w:rPr>
                <w:rFonts w:eastAsia="Times New Roman"/>
                <w:i/>
                <w:iCs/>
                <w:shd w:val="clear" w:color="auto" w:fill="FFFFFF"/>
              </w:rPr>
              <w:t>та враховувати їх у діяльності Товариства</w:t>
            </w:r>
            <w:r w:rsidRPr="00992DAB">
              <w:rPr>
                <w:rFonts w:eastAsia="Times New Roman"/>
                <w:i/>
                <w:iCs/>
                <w:shd w:val="clear" w:color="auto" w:fill="FFFFFF"/>
              </w:rPr>
              <w:t>.</w:t>
            </w:r>
          </w:p>
          <w:p w14:paraId="4DBA0B86" w14:textId="3DF38EAF" w:rsidR="003D18DE" w:rsidRPr="00713A52" w:rsidRDefault="003D18DE" w:rsidP="003D18DE">
            <w:pPr>
              <w:widowControl/>
              <w:tabs>
                <w:tab w:val="num" w:pos="993"/>
              </w:tabs>
              <w:suppressAutoHyphens w:val="0"/>
              <w:jc w:val="both"/>
              <w:rPr>
                <w:b/>
                <w:bCs/>
              </w:rPr>
            </w:pPr>
          </w:p>
        </w:tc>
        <w:tc>
          <w:tcPr>
            <w:tcW w:w="2652" w:type="dxa"/>
          </w:tcPr>
          <w:p w14:paraId="7280D37D" w14:textId="49CFFDA3" w:rsidR="00713A52" w:rsidRDefault="00713A52" w:rsidP="003018AE">
            <w:pPr>
              <w:jc w:val="both"/>
            </w:pPr>
          </w:p>
          <w:tbl>
            <w:tblPr>
              <w:tblStyle w:val="a3"/>
              <w:tblW w:w="2431"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661"/>
              <w:gridCol w:w="770"/>
            </w:tblGrid>
            <w:tr w:rsidR="00CF00BA" w:rsidRPr="00174C40" w14:paraId="7FF02E75" w14:textId="77777777" w:rsidTr="00B8795E">
              <w:tc>
                <w:tcPr>
                  <w:tcW w:w="1661" w:type="dxa"/>
                  <w:tcBorders>
                    <w:bottom w:val="nil"/>
                  </w:tcBorders>
                </w:tcPr>
                <w:p w14:paraId="2DEBC094" w14:textId="77777777" w:rsidR="00CF00BA" w:rsidRPr="00174C40" w:rsidRDefault="00CF00BA" w:rsidP="00CF00BA">
                  <w:pPr>
                    <w:jc w:val="right"/>
                    <w:rPr>
                      <w:b/>
                      <w:bCs/>
                      <w:sz w:val="22"/>
                      <w:szCs w:val="22"/>
                    </w:rPr>
                  </w:pPr>
                  <w:r w:rsidRPr="00174C40">
                    <w:rPr>
                      <w:b/>
                      <w:bCs/>
                      <w:sz w:val="22"/>
                      <w:szCs w:val="22"/>
                    </w:rPr>
                    <w:t>ЗА</w:t>
                  </w:r>
                </w:p>
              </w:tc>
              <w:tc>
                <w:tcPr>
                  <w:tcW w:w="770" w:type="dxa"/>
                  <w:tcBorders>
                    <w:top w:val="single" w:sz="4" w:space="0" w:color="auto"/>
                    <w:bottom w:val="single" w:sz="4" w:space="0" w:color="auto"/>
                    <w:right w:val="single" w:sz="4" w:space="0" w:color="auto"/>
                  </w:tcBorders>
                </w:tcPr>
                <w:p w14:paraId="4847A776" w14:textId="00D6E3EF" w:rsidR="00CF00BA" w:rsidRPr="00174C40" w:rsidRDefault="00CF00BA" w:rsidP="00CF00BA">
                  <w:pPr>
                    <w:jc w:val="both"/>
                    <w:rPr>
                      <w:sz w:val="32"/>
                      <w:szCs w:val="32"/>
                    </w:rPr>
                  </w:pPr>
                  <w:r>
                    <w:rPr>
                      <w:sz w:val="32"/>
                      <w:szCs w:val="32"/>
                    </w:rPr>
                    <w:t xml:space="preserve">  </w:t>
                  </w:r>
                  <w:permStart w:id="891362076" w:edGrp="everyone"/>
                  <w:r w:rsidR="00A60DF2">
                    <w:rPr>
                      <w:sz w:val="32"/>
                      <w:szCs w:val="32"/>
                    </w:rPr>
                    <w:t xml:space="preserve">     </w:t>
                  </w:r>
                  <w:permEnd w:id="891362076"/>
                </w:p>
              </w:tc>
            </w:tr>
            <w:tr w:rsidR="00CF00BA" w:rsidRPr="00174C40" w14:paraId="3194B7F1" w14:textId="77777777" w:rsidTr="00B8795E">
              <w:tc>
                <w:tcPr>
                  <w:tcW w:w="1661" w:type="dxa"/>
                  <w:tcBorders>
                    <w:top w:val="nil"/>
                    <w:bottom w:val="nil"/>
                    <w:right w:val="nil"/>
                  </w:tcBorders>
                </w:tcPr>
                <w:p w14:paraId="3C33417B" w14:textId="77777777" w:rsidR="00CF00BA" w:rsidRPr="00F52B92" w:rsidRDefault="00CF00BA" w:rsidP="00CF00BA">
                  <w:pPr>
                    <w:jc w:val="right"/>
                    <w:rPr>
                      <w:b/>
                      <w:bCs/>
                      <w:sz w:val="16"/>
                      <w:szCs w:val="16"/>
                    </w:rPr>
                  </w:pPr>
                </w:p>
              </w:tc>
              <w:tc>
                <w:tcPr>
                  <w:tcW w:w="770" w:type="dxa"/>
                  <w:tcBorders>
                    <w:top w:val="single" w:sz="4" w:space="0" w:color="auto"/>
                    <w:left w:val="nil"/>
                    <w:bottom w:val="single" w:sz="4" w:space="0" w:color="auto"/>
                    <w:right w:val="nil"/>
                  </w:tcBorders>
                </w:tcPr>
                <w:p w14:paraId="1563D2A5" w14:textId="77777777" w:rsidR="00CF00BA" w:rsidRPr="00F52B92" w:rsidRDefault="00CF00BA" w:rsidP="00CF00BA">
                  <w:pPr>
                    <w:jc w:val="both"/>
                    <w:rPr>
                      <w:sz w:val="16"/>
                      <w:szCs w:val="16"/>
                    </w:rPr>
                  </w:pPr>
                </w:p>
              </w:tc>
            </w:tr>
            <w:tr w:rsidR="00CF00BA" w:rsidRPr="00174C40" w14:paraId="45A79A1C" w14:textId="77777777" w:rsidTr="00B8795E">
              <w:tc>
                <w:tcPr>
                  <w:tcW w:w="1661" w:type="dxa"/>
                  <w:tcBorders>
                    <w:top w:val="nil"/>
                    <w:bottom w:val="nil"/>
                  </w:tcBorders>
                </w:tcPr>
                <w:p w14:paraId="316174A4" w14:textId="77777777" w:rsidR="00CF00BA" w:rsidRPr="00174C40" w:rsidRDefault="00CF00BA" w:rsidP="00CF00BA">
                  <w:pPr>
                    <w:jc w:val="right"/>
                    <w:rPr>
                      <w:b/>
                      <w:bCs/>
                      <w:sz w:val="22"/>
                      <w:szCs w:val="22"/>
                    </w:rPr>
                  </w:pPr>
                  <w:r w:rsidRPr="00174C40">
                    <w:rPr>
                      <w:b/>
                      <w:bCs/>
                      <w:sz w:val="22"/>
                      <w:szCs w:val="22"/>
                    </w:rPr>
                    <w:t>ПРОТИ</w:t>
                  </w:r>
                </w:p>
              </w:tc>
              <w:tc>
                <w:tcPr>
                  <w:tcW w:w="770" w:type="dxa"/>
                  <w:tcBorders>
                    <w:top w:val="single" w:sz="4" w:space="0" w:color="auto"/>
                    <w:bottom w:val="single" w:sz="4" w:space="0" w:color="auto"/>
                    <w:right w:val="single" w:sz="4" w:space="0" w:color="auto"/>
                  </w:tcBorders>
                </w:tcPr>
                <w:p w14:paraId="02C47420" w14:textId="7368CC02" w:rsidR="00CF00BA" w:rsidRPr="00174C40" w:rsidRDefault="00CF00BA" w:rsidP="00CF00BA">
                  <w:pPr>
                    <w:jc w:val="both"/>
                    <w:rPr>
                      <w:sz w:val="32"/>
                      <w:szCs w:val="32"/>
                    </w:rPr>
                  </w:pPr>
                  <w:r>
                    <w:rPr>
                      <w:sz w:val="32"/>
                      <w:szCs w:val="32"/>
                    </w:rPr>
                    <w:t xml:space="preserve">  </w:t>
                  </w:r>
                  <w:permStart w:id="1503022834" w:edGrp="everyone"/>
                  <w:r w:rsidR="00A60DF2">
                    <w:rPr>
                      <w:sz w:val="32"/>
                      <w:szCs w:val="32"/>
                    </w:rPr>
                    <w:t xml:space="preserve">     </w:t>
                  </w:r>
                  <w:permEnd w:id="1503022834"/>
                </w:p>
              </w:tc>
            </w:tr>
          </w:tbl>
          <w:p w14:paraId="7558E905" w14:textId="7DAD0AB6" w:rsidR="00CF00BA" w:rsidRDefault="00CF00BA" w:rsidP="003018AE">
            <w:pPr>
              <w:jc w:val="both"/>
            </w:pPr>
          </w:p>
        </w:tc>
      </w:tr>
      <w:tr w:rsidR="00EC16D0" w14:paraId="1AA93C6F" w14:textId="77777777" w:rsidTr="00EC16D0">
        <w:tc>
          <w:tcPr>
            <w:tcW w:w="566" w:type="dxa"/>
            <w:vMerge w:val="restart"/>
          </w:tcPr>
          <w:p w14:paraId="4C589853" w14:textId="413EA8F4" w:rsidR="00EC16D0" w:rsidRDefault="00EC16D0" w:rsidP="00713A52">
            <w:pPr>
              <w:jc w:val="center"/>
              <w:rPr>
                <w:b/>
                <w:bCs/>
              </w:rPr>
            </w:pPr>
            <w:r>
              <w:rPr>
                <w:b/>
                <w:bCs/>
              </w:rPr>
              <w:t>7.</w:t>
            </w:r>
          </w:p>
        </w:tc>
        <w:tc>
          <w:tcPr>
            <w:tcW w:w="7130" w:type="dxa"/>
          </w:tcPr>
          <w:p w14:paraId="7AEDF38A" w14:textId="77777777" w:rsidR="00EC16D0" w:rsidRDefault="00EC16D0" w:rsidP="00700852">
            <w:pPr>
              <w:widowControl/>
              <w:tabs>
                <w:tab w:val="num" w:pos="426"/>
              </w:tabs>
              <w:suppressAutoHyphens w:val="0"/>
              <w:jc w:val="both"/>
              <w:rPr>
                <w:rFonts w:eastAsia="Times New Roman"/>
                <w:b/>
                <w:bCs/>
              </w:rPr>
            </w:pPr>
            <w:r w:rsidRPr="00700852">
              <w:rPr>
                <w:rFonts w:eastAsia="Times New Roman"/>
                <w:b/>
                <w:bCs/>
              </w:rPr>
              <w:t>Затвердження річного звіту та результатів фінансово-господарської діяльності Товариства за 2023 рік.</w:t>
            </w:r>
          </w:p>
          <w:p w14:paraId="438D769F" w14:textId="0748478F" w:rsidR="00EC16D0" w:rsidRPr="00700852" w:rsidRDefault="00EC16D0" w:rsidP="00700852">
            <w:pPr>
              <w:widowControl/>
              <w:tabs>
                <w:tab w:val="num" w:pos="426"/>
              </w:tabs>
              <w:suppressAutoHyphens w:val="0"/>
              <w:jc w:val="both"/>
              <w:rPr>
                <w:rFonts w:eastAsia="Times New Roman"/>
                <w:b/>
                <w:bCs/>
              </w:rPr>
            </w:pPr>
          </w:p>
        </w:tc>
        <w:tc>
          <w:tcPr>
            <w:tcW w:w="2652" w:type="dxa"/>
          </w:tcPr>
          <w:p w14:paraId="74451E53" w14:textId="46CD0D8B" w:rsidR="00EC16D0" w:rsidRDefault="00EC16D0" w:rsidP="003018AE">
            <w:pPr>
              <w:jc w:val="both"/>
            </w:pPr>
          </w:p>
        </w:tc>
      </w:tr>
      <w:tr w:rsidR="00BF30EC" w14:paraId="468FF326" w14:textId="77777777" w:rsidTr="00F52B92">
        <w:tc>
          <w:tcPr>
            <w:tcW w:w="566" w:type="dxa"/>
            <w:vMerge/>
          </w:tcPr>
          <w:p w14:paraId="2573BA4F" w14:textId="77777777" w:rsidR="00BF30EC" w:rsidRDefault="00BF30EC" w:rsidP="00713A52">
            <w:pPr>
              <w:jc w:val="center"/>
              <w:rPr>
                <w:b/>
                <w:bCs/>
              </w:rPr>
            </w:pPr>
          </w:p>
        </w:tc>
        <w:tc>
          <w:tcPr>
            <w:tcW w:w="7130" w:type="dxa"/>
          </w:tcPr>
          <w:p w14:paraId="5FBC9F03" w14:textId="77777777" w:rsidR="00992DAB" w:rsidRPr="00081383" w:rsidRDefault="00992DAB" w:rsidP="00992DAB">
            <w:pPr>
              <w:tabs>
                <w:tab w:val="num" w:pos="426"/>
              </w:tabs>
              <w:jc w:val="both"/>
              <w:rPr>
                <w:rFonts w:eastAsia="Times New Roman"/>
                <w:b/>
                <w:bCs/>
                <w:u w:val="single"/>
              </w:rPr>
            </w:pPr>
            <w:r w:rsidRPr="00081383">
              <w:rPr>
                <w:rFonts w:eastAsia="Times New Roman"/>
                <w:b/>
                <w:bCs/>
                <w:u w:val="single"/>
              </w:rPr>
              <w:t>Проект рішення:</w:t>
            </w:r>
          </w:p>
          <w:p w14:paraId="04A7C9F7" w14:textId="77777777" w:rsidR="00BF30EC" w:rsidRDefault="00992DAB" w:rsidP="00992DAB">
            <w:pPr>
              <w:tabs>
                <w:tab w:val="num" w:pos="993"/>
              </w:tabs>
              <w:jc w:val="both"/>
              <w:rPr>
                <w:rFonts w:eastAsia="Times New Roman"/>
                <w:i/>
                <w:iCs/>
              </w:rPr>
            </w:pPr>
            <w:r w:rsidRPr="00992DAB">
              <w:rPr>
                <w:rFonts w:eastAsia="Times New Roman"/>
                <w:i/>
                <w:iCs/>
              </w:rPr>
              <w:t>Затвердити річний звіт та результати фінансово-господарської діяльності Товариства за 2023 рік</w:t>
            </w:r>
            <w:r w:rsidRPr="00992DAB">
              <w:rPr>
                <w:rFonts w:eastAsia="Times New Roman"/>
                <w:i/>
                <w:iCs/>
              </w:rPr>
              <w:t>.</w:t>
            </w:r>
          </w:p>
          <w:p w14:paraId="59004AFD" w14:textId="77777777" w:rsidR="00BC7DF3" w:rsidRDefault="00BC7DF3" w:rsidP="00992DAB">
            <w:pPr>
              <w:tabs>
                <w:tab w:val="num" w:pos="993"/>
              </w:tabs>
              <w:jc w:val="both"/>
              <w:rPr>
                <w:rFonts w:eastAsia="Times New Roman"/>
                <w:i/>
                <w:iCs/>
              </w:rPr>
            </w:pPr>
          </w:p>
          <w:p w14:paraId="63BF2311" w14:textId="33FBABF3" w:rsidR="00BC7DF3" w:rsidRPr="00992DAB" w:rsidRDefault="00BC7DF3" w:rsidP="00992DAB">
            <w:pPr>
              <w:tabs>
                <w:tab w:val="num" w:pos="993"/>
              </w:tabs>
              <w:jc w:val="both"/>
              <w:rPr>
                <w:b/>
                <w:bCs/>
                <w:i/>
                <w:iCs/>
              </w:rPr>
            </w:pPr>
          </w:p>
        </w:tc>
        <w:tc>
          <w:tcPr>
            <w:tcW w:w="2652" w:type="dxa"/>
          </w:tcPr>
          <w:p w14:paraId="14132004" w14:textId="77777777" w:rsidR="00BF30EC" w:rsidRDefault="00BF30EC" w:rsidP="003018AE">
            <w:pPr>
              <w:jc w:val="both"/>
            </w:pPr>
          </w:p>
          <w:tbl>
            <w:tblPr>
              <w:tblStyle w:val="a3"/>
              <w:tblW w:w="2431"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661"/>
              <w:gridCol w:w="770"/>
            </w:tblGrid>
            <w:tr w:rsidR="00BF30EC" w:rsidRPr="00174C40" w14:paraId="38600A60" w14:textId="77777777" w:rsidTr="00CA52D8">
              <w:tc>
                <w:tcPr>
                  <w:tcW w:w="1661" w:type="dxa"/>
                  <w:tcBorders>
                    <w:bottom w:val="nil"/>
                  </w:tcBorders>
                </w:tcPr>
                <w:p w14:paraId="39AE9BE1" w14:textId="77777777" w:rsidR="00BF30EC" w:rsidRPr="00174C40" w:rsidRDefault="00BF30EC" w:rsidP="00BF30EC">
                  <w:pPr>
                    <w:jc w:val="right"/>
                    <w:rPr>
                      <w:b/>
                      <w:bCs/>
                      <w:sz w:val="22"/>
                      <w:szCs w:val="22"/>
                    </w:rPr>
                  </w:pPr>
                  <w:r w:rsidRPr="00174C40">
                    <w:rPr>
                      <w:b/>
                      <w:bCs/>
                      <w:sz w:val="22"/>
                      <w:szCs w:val="22"/>
                    </w:rPr>
                    <w:t>ЗА</w:t>
                  </w:r>
                </w:p>
              </w:tc>
              <w:tc>
                <w:tcPr>
                  <w:tcW w:w="770" w:type="dxa"/>
                  <w:tcBorders>
                    <w:top w:val="single" w:sz="4" w:space="0" w:color="auto"/>
                    <w:bottom w:val="single" w:sz="4" w:space="0" w:color="auto"/>
                    <w:right w:val="single" w:sz="4" w:space="0" w:color="auto"/>
                  </w:tcBorders>
                </w:tcPr>
                <w:p w14:paraId="7A9EC7B3" w14:textId="77777777" w:rsidR="00BF30EC" w:rsidRPr="00174C40" w:rsidRDefault="00BF30EC" w:rsidP="00BF30EC">
                  <w:pPr>
                    <w:jc w:val="both"/>
                    <w:rPr>
                      <w:sz w:val="32"/>
                      <w:szCs w:val="32"/>
                    </w:rPr>
                  </w:pPr>
                  <w:r>
                    <w:rPr>
                      <w:sz w:val="32"/>
                      <w:szCs w:val="32"/>
                    </w:rPr>
                    <w:t xml:space="preserve">  </w:t>
                  </w:r>
                  <w:permStart w:id="1175603716" w:edGrp="everyone"/>
                  <w:r>
                    <w:rPr>
                      <w:sz w:val="32"/>
                      <w:szCs w:val="32"/>
                    </w:rPr>
                    <w:t xml:space="preserve">     </w:t>
                  </w:r>
                  <w:permEnd w:id="1175603716"/>
                </w:p>
              </w:tc>
            </w:tr>
            <w:tr w:rsidR="00BF30EC" w:rsidRPr="00174C40" w14:paraId="28DAB8CD" w14:textId="77777777" w:rsidTr="00CA52D8">
              <w:tc>
                <w:tcPr>
                  <w:tcW w:w="1661" w:type="dxa"/>
                  <w:tcBorders>
                    <w:top w:val="nil"/>
                    <w:bottom w:val="nil"/>
                    <w:right w:val="nil"/>
                  </w:tcBorders>
                </w:tcPr>
                <w:p w14:paraId="577AD187" w14:textId="77777777" w:rsidR="00BF30EC" w:rsidRPr="00F52B92" w:rsidRDefault="00BF30EC" w:rsidP="00BF30EC">
                  <w:pPr>
                    <w:jc w:val="right"/>
                    <w:rPr>
                      <w:b/>
                      <w:bCs/>
                      <w:sz w:val="16"/>
                      <w:szCs w:val="16"/>
                    </w:rPr>
                  </w:pPr>
                </w:p>
              </w:tc>
              <w:tc>
                <w:tcPr>
                  <w:tcW w:w="770" w:type="dxa"/>
                  <w:tcBorders>
                    <w:top w:val="single" w:sz="4" w:space="0" w:color="auto"/>
                    <w:left w:val="nil"/>
                    <w:bottom w:val="single" w:sz="4" w:space="0" w:color="auto"/>
                    <w:right w:val="nil"/>
                  </w:tcBorders>
                </w:tcPr>
                <w:p w14:paraId="1DC4FAEB" w14:textId="77777777" w:rsidR="00BF30EC" w:rsidRPr="00F52B92" w:rsidRDefault="00BF30EC" w:rsidP="00BF30EC">
                  <w:pPr>
                    <w:jc w:val="both"/>
                    <w:rPr>
                      <w:sz w:val="16"/>
                      <w:szCs w:val="16"/>
                    </w:rPr>
                  </w:pPr>
                </w:p>
              </w:tc>
            </w:tr>
            <w:tr w:rsidR="00BF30EC" w:rsidRPr="00174C40" w14:paraId="26BE88E4" w14:textId="77777777" w:rsidTr="00CA52D8">
              <w:tc>
                <w:tcPr>
                  <w:tcW w:w="1661" w:type="dxa"/>
                  <w:tcBorders>
                    <w:top w:val="nil"/>
                    <w:bottom w:val="nil"/>
                  </w:tcBorders>
                </w:tcPr>
                <w:p w14:paraId="69F0697C" w14:textId="77777777" w:rsidR="00BF30EC" w:rsidRPr="00174C40" w:rsidRDefault="00BF30EC" w:rsidP="00BF30EC">
                  <w:pPr>
                    <w:jc w:val="right"/>
                    <w:rPr>
                      <w:b/>
                      <w:bCs/>
                      <w:sz w:val="22"/>
                      <w:szCs w:val="22"/>
                    </w:rPr>
                  </w:pPr>
                  <w:r w:rsidRPr="00174C40">
                    <w:rPr>
                      <w:b/>
                      <w:bCs/>
                      <w:sz w:val="22"/>
                      <w:szCs w:val="22"/>
                    </w:rPr>
                    <w:t>ПРОТИ</w:t>
                  </w:r>
                </w:p>
              </w:tc>
              <w:tc>
                <w:tcPr>
                  <w:tcW w:w="770" w:type="dxa"/>
                  <w:tcBorders>
                    <w:top w:val="single" w:sz="4" w:space="0" w:color="auto"/>
                    <w:bottom w:val="single" w:sz="4" w:space="0" w:color="auto"/>
                    <w:right w:val="single" w:sz="4" w:space="0" w:color="auto"/>
                  </w:tcBorders>
                </w:tcPr>
                <w:p w14:paraId="470BB228" w14:textId="77777777" w:rsidR="00BF30EC" w:rsidRPr="00174C40" w:rsidRDefault="00BF30EC" w:rsidP="00BF30EC">
                  <w:pPr>
                    <w:jc w:val="both"/>
                    <w:rPr>
                      <w:sz w:val="32"/>
                      <w:szCs w:val="32"/>
                    </w:rPr>
                  </w:pPr>
                  <w:r>
                    <w:rPr>
                      <w:sz w:val="32"/>
                      <w:szCs w:val="32"/>
                    </w:rPr>
                    <w:t xml:space="preserve">  </w:t>
                  </w:r>
                  <w:permStart w:id="2036821148" w:edGrp="everyone"/>
                  <w:r>
                    <w:rPr>
                      <w:sz w:val="32"/>
                      <w:szCs w:val="32"/>
                    </w:rPr>
                    <w:t xml:space="preserve">     </w:t>
                  </w:r>
                  <w:permEnd w:id="2036821148"/>
                </w:p>
              </w:tc>
            </w:tr>
          </w:tbl>
          <w:p w14:paraId="36B1301F" w14:textId="22549EB9" w:rsidR="00BF30EC" w:rsidRDefault="00BF30EC" w:rsidP="003018AE">
            <w:pPr>
              <w:jc w:val="both"/>
            </w:pPr>
          </w:p>
        </w:tc>
      </w:tr>
      <w:tr w:rsidR="00B41F32" w14:paraId="172BB0D6" w14:textId="77777777" w:rsidTr="00B41F32">
        <w:tc>
          <w:tcPr>
            <w:tcW w:w="566" w:type="dxa"/>
            <w:vMerge w:val="restart"/>
          </w:tcPr>
          <w:p w14:paraId="151BA699" w14:textId="23F4E248" w:rsidR="00B41F32" w:rsidRDefault="00B41F32" w:rsidP="00713A52">
            <w:pPr>
              <w:jc w:val="center"/>
              <w:rPr>
                <w:b/>
                <w:bCs/>
              </w:rPr>
            </w:pPr>
            <w:r>
              <w:rPr>
                <w:b/>
                <w:bCs/>
              </w:rPr>
              <w:t>8.</w:t>
            </w:r>
          </w:p>
        </w:tc>
        <w:tc>
          <w:tcPr>
            <w:tcW w:w="7130" w:type="dxa"/>
          </w:tcPr>
          <w:p w14:paraId="662292F6" w14:textId="77777777" w:rsidR="00B41F32" w:rsidRDefault="00B41F32" w:rsidP="00424D6C">
            <w:pPr>
              <w:tabs>
                <w:tab w:val="num" w:pos="993"/>
              </w:tabs>
              <w:jc w:val="both"/>
              <w:rPr>
                <w:rFonts w:eastAsia="Times New Roman"/>
                <w:b/>
                <w:bCs/>
              </w:rPr>
            </w:pPr>
            <w:r w:rsidRPr="00EF55CB">
              <w:rPr>
                <w:rFonts w:eastAsia="Times New Roman"/>
                <w:b/>
                <w:bCs/>
              </w:rPr>
              <w:t>Затвердження порядку розподілу прибутку та збитків Товариства за 2023 рік</w:t>
            </w:r>
            <w:r w:rsidRPr="00EF55CB">
              <w:rPr>
                <w:rFonts w:eastAsia="Times New Roman"/>
                <w:b/>
                <w:bCs/>
              </w:rPr>
              <w:t>.</w:t>
            </w:r>
          </w:p>
          <w:p w14:paraId="69BF5CF4" w14:textId="7854BEA4" w:rsidR="00B41F32" w:rsidRPr="00EF55CB" w:rsidRDefault="00B41F32" w:rsidP="00424D6C">
            <w:pPr>
              <w:tabs>
                <w:tab w:val="num" w:pos="993"/>
              </w:tabs>
              <w:jc w:val="both"/>
              <w:rPr>
                <w:b/>
                <w:bCs/>
                <w:i/>
                <w:iCs/>
              </w:rPr>
            </w:pPr>
          </w:p>
        </w:tc>
        <w:tc>
          <w:tcPr>
            <w:tcW w:w="2652" w:type="dxa"/>
          </w:tcPr>
          <w:p w14:paraId="1A6E5E7D" w14:textId="7CCD443A" w:rsidR="00B41F32" w:rsidRDefault="00B41F32" w:rsidP="003018AE">
            <w:pPr>
              <w:jc w:val="both"/>
            </w:pPr>
          </w:p>
        </w:tc>
      </w:tr>
      <w:tr w:rsidR="00717EE0" w14:paraId="4B129ACC" w14:textId="77777777" w:rsidTr="00F52B92">
        <w:tc>
          <w:tcPr>
            <w:tcW w:w="566" w:type="dxa"/>
            <w:vMerge/>
          </w:tcPr>
          <w:p w14:paraId="5EC64A14" w14:textId="77777777" w:rsidR="00717EE0" w:rsidRDefault="00717EE0" w:rsidP="00713A52">
            <w:pPr>
              <w:jc w:val="center"/>
              <w:rPr>
                <w:b/>
                <w:bCs/>
              </w:rPr>
            </w:pPr>
          </w:p>
        </w:tc>
        <w:tc>
          <w:tcPr>
            <w:tcW w:w="7130" w:type="dxa"/>
          </w:tcPr>
          <w:p w14:paraId="2026E8E1" w14:textId="77777777" w:rsidR="00EF55CB" w:rsidRPr="00081383" w:rsidRDefault="00EF55CB" w:rsidP="00EF55CB">
            <w:pPr>
              <w:tabs>
                <w:tab w:val="num" w:pos="426"/>
              </w:tabs>
              <w:jc w:val="both"/>
              <w:rPr>
                <w:rFonts w:eastAsia="Times New Roman"/>
                <w:b/>
                <w:bCs/>
                <w:u w:val="single"/>
              </w:rPr>
            </w:pPr>
            <w:r w:rsidRPr="00081383">
              <w:rPr>
                <w:rFonts w:eastAsia="Times New Roman"/>
                <w:b/>
                <w:bCs/>
                <w:u w:val="single"/>
              </w:rPr>
              <w:t>Проект рішення:</w:t>
            </w:r>
          </w:p>
          <w:p w14:paraId="0FC0C8A6" w14:textId="77777777" w:rsidR="00EF55CB" w:rsidRPr="00EF55CB" w:rsidRDefault="00EF55CB" w:rsidP="00EF55CB">
            <w:pPr>
              <w:tabs>
                <w:tab w:val="num" w:pos="567"/>
                <w:tab w:val="left" w:pos="993"/>
              </w:tabs>
              <w:jc w:val="both"/>
              <w:rPr>
                <w:rFonts w:eastAsia="Times New Roman"/>
                <w:i/>
                <w:iCs/>
              </w:rPr>
            </w:pPr>
            <w:r w:rsidRPr="00EF55CB">
              <w:rPr>
                <w:rFonts w:eastAsia="Times New Roman"/>
                <w:i/>
                <w:iCs/>
              </w:rPr>
              <w:t>За підсумками роботи в 2023 році Товариством отримано збиток у розмірі 1 019 992,06 грн. (один мільйон дев’ятнадцять тисяч дев’ятсот дев’яносто дві гривні 06 копійок).</w:t>
            </w:r>
          </w:p>
          <w:p w14:paraId="71DE31AA" w14:textId="77777777" w:rsidR="00EF55CB" w:rsidRPr="00EF55CB" w:rsidRDefault="00EF55CB" w:rsidP="00EF55CB">
            <w:pPr>
              <w:jc w:val="both"/>
              <w:rPr>
                <w:rFonts w:eastAsia="Times New Roman"/>
                <w:i/>
                <w:iCs/>
              </w:rPr>
            </w:pPr>
            <w:r w:rsidRPr="00EF55CB">
              <w:rPr>
                <w:rFonts w:eastAsia="Times New Roman"/>
                <w:i/>
                <w:iCs/>
              </w:rPr>
              <w:t>На покриття збитку, отриманого за підсумками роботи в 2023 році:</w:t>
            </w:r>
          </w:p>
          <w:p w14:paraId="74242AC9" w14:textId="77777777" w:rsidR="00EF55CB" w:rsidRPr="00EF55CB" w:rsidRDefault="00EF55CB" w:rsidP="00EF55CB">
            <w:pPr>
              <w:ind w:firstLine="567"/>
              <w:jc w:val="both"/>
              <w:rPr>
                <w:rFonts w:eastAsia="Times New Roman"/>
                <w:i/>
                <w:iCs/>
              </w:rPr>
            </w:pPr>
            <w:r w:rsidRPr="00EF55CB">
              <w:rPr>
                <w:rFonts w:eastAsia="Times New Roman"/>
                <w:i/>
                <w:iCs/>
              </w:rPr>
              <w:t xml:space="preserve">- направити залишок коштів накопиченого нерозподіленого прибутку минулих років в розмірі 686 922,02 грн. (шістсот вісімдесят шість тисяч дев’ятсот двадцять дві гривні 02 копійки), у тому числі: 596 674,53 грн. (п’ятсот дев’яносто шість тисяч шістсот сімдесят чотири гривні 53 </w:t>
            </w:r>
            <w:proofErr w:type="spellStart"/>
            <w:r w:rsidRPr="00EF55CB">
              <w:rPr>
                <w:rFonts w:eastAsia="Times New Roman"/>
                <w:i/>
                <w:iCs/>
              </w:rPr>
              <w:t>копійоки</w:t>
            </w:r>
            <w:proofErr w:type="spellEnd"/>
            <w:r w:rsidRPr="00EF55CB">
              <w:rPr>
                <w:rFonts w:eastAsia="Times New Roman"/>
                <w:i/>
                <w:iCs/>
              </w:rPr>
              <w:t>) – нерозподілений прибуток минулих років та 90 247,49 грн. (дев’яносто тисяч двісті сорок сім гривень 49 копійок) – нерозподілений прибуток 2022 року);</w:t>
            </w:r>
          </w:p>
          <w:p w14:paraId="7814C85D" w14:textId="576CCB18" w:rsidR="00717EE0" w:rsidRPr="002C1B6C" w:rsidRDefault="00EF55CB" w:rsidP="00B41F32">
            <w:pPr>
              <w:tabs>
                <w:tab w:val="num" w:pos="426"/>
              </w:tabs>
              <w:ind w:firstLine="567"/>
              <w:jc w:val="both"/>
              <w:rPr>
                <w:b/>
                <w:bCs/>
              </w:rPr>
            </w:pPr>
            <w:r w:rsidRPr="00EF55CB">
              <w:rPr>
                <w:rFonts w:eastAsia="Times New Roman"/>
                <w:i/>
                <w:iCs/>
              </w:rPr>
              <w:t>- направити частину коштів резервного капіталу у розмірі 333 070,04 грн. (триста тридцять три тисячі сімдесят гривень 04 копійки).</w:t>
            </w:r>
          </w:p>
        </w:tc>
        <w:tc>
          <w:tcPr>
            <w:tcW w:w="2652" w:type="dxa"/>
          </w:tcPr>
          <w:p w14:paraId="5FCAF441" w14:textId="17D20BF4" w:rsidR="00717EE0" w:rsidRDefault="00717EE0" w:rsidP="003018AE">
            <w:pPr>
              <w:jc w:val="both"/>
            </w:pPr>
          </w:p>
          <w:p w14:paraId="70214AC2" w14:textId="483DDA61" w:rsidR="00EF55CB" w:rsidRDefault="00EF55CB" w:rsidP="003018AE">
            <w:pPr>
              <w:jc w:val="both"/>
            </w:pPr>
          </w:p>
          <w:p w14:paraId="07EF9648" w14:textId="77777777" w:rsidR="00EF55CB" w:rsidRDefault="00EF55CB" w:rsidP="003018AE">
            <w:pPr>
              <w:jc w:val="both"/>
            </w:pPr>
          </w:p>
          <w:tbl>
            <w:tblPr>
              <w:tblStyle w:val="a3"/>
              <w:tblW w:w="2431"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661"/>
              <w:gridCol w:w="770"/>
            </w:tblGrid>
            <w:tr w:rsidR="00717EE0" w:rsidRPr="00174C40" w14:paraId="3A2BD2D5" w14:textId="77777777" w:rsidTr="00CA52D8">
              <w:tc>
                <w:tcPr>
                  <w:tcW w:w="1661" w:type="dxa"/>
                  <w:tcBorders>
                    <w:bottom w:val="nil"/>
                  </w:tcBorders>
                </w:tcPr>
                <w:p w14:paraId="2C2E4BB5" w14:textId="77777777" w:rsidR="00717EE0" w:rsidRPr="00174C40" w:rsidRDefault="00717EE0" w:rsidP="00717EE0">
                  <w:pPr>
                    <w:jc w:val="right"/>
                    <w:rPr>
                      <w:b/>
                      <w:bCs/>
                      <w:sz w:val="22"/>
                      <w:szCs w:val="22"/>
                    </w:rPr>
                  </w:pPr>
                  <w:r w:rsidRPr="00174C40">
                    <w:rPr>
                      <w:b/>
                      <w:bCs/>
                      <w:sz w:val="22"/>
                      <w:szCs w:val="22"/>
                    </w:rPr>
                    <w:t>ЗА</w:t>
                  </w:r>
                </w:p>
              </w:tc>
              <w:tc>
                <w:tcPr>
                  <w:tcW w:w="770" w:type="dxa"/>
                  <w:tcBorders>
                    <w:top w:val="single" w:sz="4" w:space="0" w:color="auto"/>
                    <w:bottom w:val="single" w:sz="4" w:space="0" w:color="auto"/>
                    <w:right w:val="single" w:sz="4" w:space="0" w:color="auto"/>
                  </w:tcBorders>
                </w:tcPr>
                <w:p w14:paraId="071B3779" w14:textId="77777777" w:rsidR="00717EE0" w:rsidRPr="00174C40" w:rsidRDefault="00717EE0" w:rsidP="00717EE0">
                  <w:pPr>
                    <w:jc w:val="both"/>
                    <w:rPr>
                      <w:sz w:val="32"/>
                      <w:szCs w:val="32"/>
                    </w:rPr>
                  </w:pPr>
                  <w:r>
                    <w:rPr>
                      <w:sz w:val="32"/>
                      <w:szCs w:val="32"/>
                    </w:rPr>
                    <w:t xml:space="preserve">  </w:t>
                  </w:r>
                  <w:permStart w:id="334840866" w:edGrp="everyone"/>
                  <w:r>
                    <w:rPr>
                      <w:sz w:val="32"/>
                      <w:szCs w:val="32"/>
                    </w:rPr>
                    <w:t xml:space="preserve">     </w:t>
                  </w:r>
                  <w:permEnd w:id="334840866"/>
                </w:p>
              </w:tc>
            </w:tr>
            <w:tr w:rsidR="00717EE0" w:rsidRPr="00174C40" w14:paraId="1CE60C42" w14:textId="77777777" w:rsidTr="00CA52D8">
              <w:tc>
                <w:tcPr>
                  <w:tcW w:w="1661" w:type="dxa"/>
                  <w:tcBorders>
                    <w:top w:val="nil"/>
                    <w:bottom w:val="nil"/>
                    <w:right w:val="nil"/>
                  </w:tcBorders>
                </w:tcPr>
                <w:p w14:paraId="3E43FFDC" w14:textId="77777777" w:rsidR="00717EE0" w:rsidRPr="00F52B92" w:rsidRDefault="00717EE0" w:rsidP="00717EE0">
                  <w:pPr>
                    <w:jc w:val="right"/>
                    <w:rPr>
                      <w:b/>
                      <w:bCs/>
                      <w:sz w:val="16"/>
                      <w:szCs w:val="16"/>
                    </w:rPr>
                  </w:pPr>
                </w:p>
              </w:tc>
              <w:tc>
                <w:tcPr>
                  <w:tcW w:w="770" w:type="dxa"/>
                  <w:tcBorders>
                    <w:top w:val="single" w:sz="4" w:space="0" w:color="auto"/>
                    <w:left w:val="nil"/>
                    <w:bottom w:val="single" w:sz="4" w:space="0" w:color="auto"/>
                    <w:right w:val="nil"/>
                  </w:tcBorders>
                </w:tcPr>
                <w:p w14:paraId="51BB6387" w14:textId="77777777" w:rsidR="00717EE0" w:rsidRPr="00F52B92" w:rsidRDefault="00717EE0" w:rsidP="00717EE0">
                  <w:pPr>
                    <w:jc w:val="both"/>
                    <w:rPr>
                      <w:sz w:val="16"/>
                      <w:szCs w:val="16"/>
                    </w:rPr>
                  </w:pPr>
                </w:p>
              </w:tc>
            </w:tr>
            <w:tr w:rsidR="00717EE0" w:rsidRPr="00174C40" w14:paraId="13B79808" w14:textId="77777777" w:rsidTr="00CA52D8">
              <w:tc>
                <w:tcPr>
                  <w:tcW w:w="1661" w:type="dxa"/>
                  <w:tcBorders>
                    <w:top w:val="nil"/>
                    <w:bottom w:val="nil"/>
                  </w:tcBorders>
                </w:tcPr>
                <w:p w14:paraId="40710E21" w14:textId="77777777" w:rsidR="00717EE0" w:rsidRPr="00174C40" w:rsidRDefault="00717EE0" w:rsidP="00717EE0">
                  <w:pPr>
                    <w:jc w:val="right"/>
                    <w:rPr>
                      <w:b/>
                      <w:bCs/>
                      <w:sz w:val="22"/>
                      <w:szCs w:val="22"/>
                    </w:rPr>
                  </w:pPr>
                  <w:r w:rsidRPr="00174C40">
                    <w:rPr>
                      <w:b/>
                      <w:bCs/>
                      <w:sz w:val="22"/>
                      <w:szCs w:val="22"/>
                    </w:rPr>
                    <w:t>ПРОТИ</w:t>
                  </w:r>
                </w:p>
              </w:tc>
              <w:tc>
                <w:tcPr>
                  <w:tcW w:w="770" w:type="dxa"/>
                  <w:tcBorders>
                    <w:top w:val="single" w:sz="4" w:space="0" w:color="auto"/>
                    <w:bottom w:val="single" w:sz="4" w:space="0" w:color="auto"/>
                    <w:right w:val="single" w:sz="4" w:space="0" w:color="auto"/>
                  </w:tcBorders>
                </w:tcPr>
                <w:p w14:paraId="4C37CCC6" w14:textId="77777777" w:rsidR="00717EE0" w:rsidRPr="00174C40" w:rsidRDefault="00717EE0" w:rsidP="00717EE0">
                  <w:pPr>
                    <w:jc w:val="both"/>
                    <w:rPr>
                      <w:sz w:val="32"/>
                      <w:szCs w:val="32"/>
                    </w:rPr>
                  </w:pPr>
                  <w:r>
                    <w:rPr>
                      <w:sz w:val="32"/>
                      <w:szCs w:val="32"/>
                    </w:rPr>
                    <w:t xml:space="preserve">  </w:t>
                  </w:r>
                  <w:permStart w:id="1003640682" w:edGrp="everyone"/>
                  <w:r>
                    <w:rPr>
                      <w:sz w:val="32"/>
                      <w:szCs w:val="32"/>
                    </w:rPr>
                    <w:t xml:space="preserve">     </w:t>
                  </w:r>
                  <w:permEnd w:id="1003640682"/>
                </w:p>
              </w:tc>
            </w:tr>
          </w:tbl>
          <w:p w14:paraId="50579597" w14:textId="0809553B" w:rsidR="00717EE0" w:rsidRDefault="00717EE0" w:rsidP="003018AE">
            <w:pPr>
              <w:jc w:val="both"/>
            </w:pPr>
          </w:p>
        </w:tc>
      </w:tr>
      <w:tr w:rsidR="00B41F32" w14:paraId="4096FD7C" w14:textId="77777777" w:rsidTr="00B41F32">
        <w:tc>
          <w:tcPr>
            <w:tcW w:w="566" w:type="dxa"/>
            <w:vMerge w:val="restart"/>
          </w:tcPr>
          <w:p w14:paraId="120A14AA" w14:textId="184E9A7E" w:rsidR="00B41F32" w:rsidRDefault="00B41F32" w:rsidP="00713A52">
            <w:pPr>
              <w:jc w:val="center"/>
              <w:rPr>
                <w:b/>
                <w:bCs/>
              </w:rPr>
            </w:pPr>
            <w:r>
              <w:rPr>
                <w:b/>
                <w:bCs/>
              </w:rPr>
              <w:lastRenderedPageBreak/>
              <w:t>9.</w:t>
            </w:r>
          </w:p>
        </w:tc>
        <w:tc>
          <w:tcPr>
            <w:tcW w:w="7130" w:type="dxa"/>
          </w:tcPr>
          <w:p w14:paraId="254FDDD2" w14:textId="77777777" w:rsidR="00B41F32" w:rsidRDefault="00B41F32" w:rsidP="00881597">
            <w:pPr>
              <w:widowControl/>
              <w:tabs>
                <w:tab w:val="num" w:pos="426"/>
              </w:tabs>
              <w:suppressAutoHyphens w:val="0"/>
              <w:jc w:val="both"/>
              <w:rPr>
                <w:rFonts w:eastAsia="Times New Roman"/>
                <w:b/>
                <w:bCs/>
              </w:rPr>
            </w:pPr>
            <w:r w:rsidRPr="00881597">
              <w:rPr>
                <w:rFonts w:eastAsia="Times New Roman"/>
                <w:b/>
                <w:bCs/>
              </w:rPr>
              <w:t>Прийняття рішення про попереднє надання згоди на вчинення Товариством значних правочинів.</w:t>
            </w:r>
          </w:p>
          <w:p w14:paraId="25ABEAAF" w14:textId="7C5D609A" w:rsidR="00B41F32" w:rsidRPr="00881597" w:rsidRDefault="00B41F32" w:rsidP="00881597">
            <w:pPr>
              <w:widowControl/>
              <w:tabs>
                <w:tab w:val="num" w:pos="426"/>
              </w:tabs>
              <w:suppressAutoHyphens w:val="0"/>
              <w:jc w:val="both"/>
              <w:rPr>
                <w:rFonts w:eastAsia="Times New Roman"/>
                <w:b/>
                <w:bCs/>
              </w:rPr>
            </w:pPr>
          </w:p>
        </w:tc>
        <w:tc>
          <w:tcPr>
            <w:tcW w:w="2652" w:type="dxa"/>
          </w:tcPr>
          <w:p w14:paraId="29ABD855" w14:textId="46AE3ECC" w:rsidR="00B41F32" w:rsidRDefault="00B41F32" w:rsidP="003018AE">
            <w:pPr>
              <w:jc w:val="both"/>
            </w:pPr>
          </w:p>
        </w:tc>
      </w:tr>
      <w:tr w:rsidR="009500DE" w14:paraId="3C0EB8EE" w14:textId="77777777" w:rsidTr="00F52B92">
        <w:tc>
          <w:tcPr>
            <w:tcW w:w="566" w:type="dxa"/>
            <w:vMerge/>
          </w:tcPr>
          <w:p w14:paraId="4E7A844E" w14:textId="77777777" w:rsidR="009500DE" w:rsidRDefault="009500DE" w:rsidP="00713A52">
            <w:pPr>
              <w:jc w:val="center"/>
              <w:rPr>
                <w:b/>
                <w:bCs/>
              </w:rPr>
            </w:pPr>
          </w:p>
        </w:tc>
        <w:tc>
          <w:tcPr>
            <w:tcW w:w="7130" w:type="dxa"/>
          </w:tcPr>
          <w:p w14:paraId="4C4DEB40" w14:textId="77777777" w:rsidR="00881597" w:rsidRPr="00081383" w:rsidRDefault="00881597" w:rsidP="00881597">
            <w:pPr>
              <w:tabs>
                <w:tab w:val="num" w:pos="426"/>
              </w:tabs>
              <w:jc w:val="both"/>
              <w:rPr>
                <w:rFonts w:eastAsia="Times New Roman"/>
                <w:b/>
                <w:bCs/>
                <w:u w:val="single"/>
              </w:rPr>
            </w:pPr>
            <w:r w:rsidRPr="00081383">
              <w:rPr>
                <w:rFonts w:eastAsia="Times New Roman"/>
                <w:b/>
                <w:bCs/>
                <w:u w:val="single"/>
              </w:rPr>
              <w:t>Проект рішення:</w:t>
            </w:r>
          </w:p>
          <w:p w14:paraId="6446C7FF" w14:textId="77777777" w:rsidR="00881597" w:rsidRPr="00081383" w:rsidRDefault="00881597" w:rsidP="00881597">
            <w:pPr>
              <w:tabs>
                <w:tab w:val="num" w:pos="426"/>
              </w:tabs>
              <w:jc w:val="both"/>
              <w:rPr>
                <w:rFonts w:eastAsia="Times New Roman"/>
              </w:rPr>
            </w:pPr>
            <w:r w:rsidRPr="00881597">
              <w:rPr>
                <w:rFonts w:eastAsia="Times New Roman"/>
                <w:i/>
                <w:iCs/>
              </w:rPr>
              <w:t>Попередньо надати згоду на вчинення значних правочинів (ринкова вартість майна або послуг, що є його предметом, перевищує 25</w:t>
            </w:r>
            <w:r w:rsidRPr="00081383">
              <w:rPr>
                <w:rFonts w:eastAsia="Times New Roman"/>
              </w:rPr>
              <w:t xml:space="preserve"> </w:t>
            </w:r>
            <w:r w:rsidRPr="00881597">
              <w:rPr>
                <w:rFonts w:eastAsia="Times New Roman"/>
                <w:i/>
                <w:iCs/>
              </w:rPr>
              <w:t>відсотків вартості активів за даними останньої річної фінансової звітності Товариства), які можуть вчинятися Товариством протягом не більш як одного року, з дати прийняття такого рішення, а саме: правочини з отримання позик, кредитів, депозитів, надання в заставу майна Товариства, купівлі-продажу основних засобів, купівлі-продажу цінних паперів, надання послуг зі страхування та перестрахування. Гранична сукупна вартість майна або послуг, що є предметом зазначених вище значних правочинів не може перевищувати 200 (двісті) кратної суми вартості активів за даними фінансової звітності Товариства станом на 31 грудня 2023 року. Доручити Наглядовій раді Товариства визначати особу, яка уповноважується на підписання попередньо схвалених Загальними зборами значних правочинів, ринкова вартість майна або послуг, що є його предметом, перевищує 25 відсотків вартості активів за даними останньої річної фінансової звітності Товариства.</w:t>
            </w:r>
          </w:p>
          <w:p w14:paraId="4D328538" w14:textId="52797ACC" w:rsidR="009500DE" w:rsidRPr="009760AD" w:rsidRDefault="009500DE" w:rsidP="009500DE">
            <w:pPr>
              <w:jc w:val="both"/>
              <w:rPr>
                <w:b/>
                <w:bCs/>
              </w:rPr>
            </w:pPr>
          </w:p>
        </w:tc>
        <w:tc>
          <w:tcPr>
            <w:tcW w:w="2652" w:type="dxa"/>
          </w:tcPr>
          <w:p w14:paraId="1537BD57" w14:textId="77777777" w:rsidR="009500DE" w:rsidRDefault="009500DE" w:rsidP="003018AE">
            <w:pPr>
              <w:jc w:val="both"/>
            </w:pPr>
          </w:p>
          <w:p w14:paraId="554C9A1F" w14:textId="77777777" w:rsidR="009500DE" w:rsidRDefault="009500DE" w:rsidP="003018AE">
            <w:pPr>
              <w:jc w:val="both"/>
            </w:pPr>
          </w:p>
          <w:p w14:paraId="79613E7B" w14:textId="374DBC3F" w:rsidR="009500DE" w:rsidRDefault="009500DE" w:rsidP="003018AE">
            <w:pPr>
              <w:jc w:val="both"/>
            </w:pPr>
          </w:p>
          <w:p w14:paraId="3C3B7B14" w14:textId="50ED7EF6" w:rsidR="00600C5B" w:rsidRDefault="00600C5B" w:rsidP="003018AE">
            <w:pPr>
              <w:jc w:val="both"/>
            </w:pPr>
          </w:p>
          <w:p w14:paraId="422C9542" w14:textId="77777777" w:rsidR="00600C5B" w:rsidRDefault="00600C5B" w:rsidP="003018AE">
            <w:pPr>
              <w:jc w:val="both"/>
            </w:pPr>
          </w:p>
          <w:tbl>
            <w:tblPr>
              <w:tblStyle w:val="a3"/>
              <w:tblW w:w="2431"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661"/>
              <w:gridCol w:w="770"/>
            </w:tblGrid>
            <w:tr w:rsidR="009500DE" w:rsidRPr="00174C40" w14:paraId="44663F3A" w14:textId="77777777" w:rsidTr="00B8795E">
              <w:tc>
                <w:tcPr>
                  <w:tcW w:w="1661" w:type="dxa"/>
                  <w:tcBorders>
                    <w:bottom w:val="nil"/>
                  </w:tcBorders>
                </w:tcPr>
                <w:p w14:paraId="5DA1C84E" w14:textId="77777777" w:rsidR="009500DE" w:rsidRPr="00174C40" w:rsidRDefault="009500DE" w:rsidP="009500DE">
                  <w:pPr>
                    <w:jc w:val="right"/>
                    <w:rPr>
                      <w:b/>
                      <w:bCs/>
                      <w:sz w:val="22"/>
                      <w:szCs w:val="22"/>
                    </w:rPr>
                  </w:pPr>
                  <w:r w:rsidRPr="00174C40">
                    <w:rPr>
                      <w:b/>
                      <w:bCs/>
                      <w:sz w:val="22"/>
                      <w:szCs w:val="22"/>
                    </w:rPr>
                    <w:t>ЗА</w:t>
                  </w:r>
                </w:p>
              </w:tc>
              <w:tc>
                <w:tcPr>
                  <w:tcW w:w="770" w:type="dxa"/>
                  <w:tcBorders>
                    <w:top w:val="single" w:sz="4" w:space="0" w:color="auto"/>
                    <w:bottom w:val="single" w:sz="4" w:space="0" w:color="auto"/>
                    <w:right w:val="single" w:sz="4" w:space="0" w:color="auto"/>
                  </w:tcBorders>
                </w:tcPr>
                <w:p w14:paraId="228E33CF" w14:textId="0366F2B9" w:rsidR="009500DE" w:rsidRPr="00174C40" w:rsidRDefault="009500DE" w:rsidP="009500DE">
                  <w:pPr>
                    <w:jc w:val="both"/>
                    <w:rPr>
                      <w:sz w:val="32"/>
                      <w:szCs w:val="32"/>
                    </w:rPr>
                  </w:pPr>
                  <w:r>
                    <w:rPr>
                      <w:sz w:val="32"/>
                      <w:szCs w:val="32"/>
                    </w:rPr>
                    <w:t xml:space="preserve">  </w:t>
                  </w:r>
                  <w:permStart w:id="1512835194" w:edGrp="everyone"/>
                  <w:r w:rsidR="00A60DF2">
                    <w:rPr>
                      <w:sz w:val="32"/>
                      <w:szCs w:val="32"/>
                    </w:rPr>
                    <w:t xml:space="preserve">     </w:t>
                  </w:r>
                  <w:permEnd w:id="1512835194"/>
                </w:p>
              </w:tc>
            </w:tr>
            <w:tr w:rsidR="009500DE" w:rsidRPr="00174C40" w14:paraId="11B8C0C4" w14:textId="77777777" w:rsidTr="00B8795E">
              <w:tc>
                <w:tcPr>
                  <w:tcW w:w="1661" w:type="dxa"/>
                  <w:tcBorders>
                    <w:top w:val="nil"/>
                    <w:bottom w:val="nil"/>
                    <w:right w:val="nil"/>
                  </w:tcBorders>
                </w:tcPr>
                <w:p w14:paraId="2194624C" w14:textId="77777777" w:rsidR="009500DE" w:rsidRPr="00F52B92" w:rsidRDefault="009500DE" w:rsidP="009500DE">
                  <w:pPr>
                    <w:jc w:val="right"/>
                    <w:rPr>
                      <w:b/>
                      <w:bCs/>
                      <w:sz w:val="16"/>
                      <w:szCs w:val="16"/>
                    </w:rPr>
                  </w:pPr>
                </w:p>
              </w:tc>
              <w:tc>
                <w:tcPr>
                  <w:tcW w:w="770" w:type="dxa"/>
                  <w:tcBorders>
                    <w:top w:val="single" w:sz="4" w:space="0" w:color="auto"/>
                    <w:left w:val="nil"/>
                    <w:bottom w:val="single" w:sz="4" w:space="0" w:color="auto"/>
                    <w:right w:val="nil"/>
                  </w:tcBorders>
                </w:tcPr>
                <w:p w14:paraId="548BC95C" w14:textId="77777777" w:rsidR="009500DE" w:rsidRPr="00F52B92" w:rsidRDefault="009500DE" w:rsidP="009500DE">
                  <w:pPr>
                    <w:jc w:val="both"/>
                    <w:rPr>
                      <w:sz w:val="16"/>
                      <w:szCs w:val="16"/>
                    </w:rPr>
                  </w:pPr>
                </w:p>
              </w:tc>
            </w:tr>
            <w:tr w:rsidR="009500DE" w:rsidRPr="00174C40" w14:paraId="7BF04F36" w14:textId="77777777" w:rsidTr="00B8795E">
              <w:tc>
                <w:tcPr>
                  <w:tcW w:w="1661" w:type="dxa"/>
                  <w:tcBorders>
                    <w:top w:val="nil"/>
                    <w:bottom w:val="nil"/>
                  </w:tcBorders>
                </w:tcPr>
                <w:p w14:paraId="77C7D9B8" w14:textId="77777777" w:rsidR="009500DE" w:rsidRPr="00174C40" w:rsidRDefault="009500DE" w:rsidP="009500DE">
                  <w:pPr>
                    <w:jc w:val="right"/>
                    <w:rPr>
                      <w:b/>
                      <w:bCs/>
                      <w:sz w:val="22"/>
                      <w:szCs w:val="22"/>
                    </w:rPr>
                  </w:pPr>
                  <w:r w:rsidRPr="00174C40">
                    <w:rPr>
                      <w:b/>
                      <w:bCs/>
                      <w:sz w:val="22"/>
                      <w:szCs w:val="22"/>
                    </w:rPr>
                    <w:t>ПРОТИ</w:t>
                  </w:r>
                </w:p>
              </w:tc>
              <w:tc>
                <w:tcPr>
                  <w:tcW w:w="770" w:type="dxa"/>
                  <w:tcBorders>
                    <w:top w:val="single" w:sz="4" w:space="0" w:color="auto"/>
                    <w:bottom w:val="single" w:sz="4" w:space="0" w:color="auto"/>
                    <w:right w:val="single" w:sz="4" w:space="0" w:color="auto"/>
                  </w:tcBorders>
                </w:tcPr>
                <w:p w14:paraId="48F862BA" w14:textId="7F78E875" w:rsidR="009500DE" w:rsidRPr="00174C40" w:rsidRDefault="009500DE" w:rsidP="009500DE">
                  <w:pPr>
                    <w:jc w:val="both"/>
                    <w:rPr>
                      <w:sz w:val="32"/>
                      <w:szCs w:val="32"/>
                    </w:rPr>
                  </w:pPr>
                  <w:r>
                    <w:rPr>
                      <w:sz w:val="32"/>
                      <w:szCs w:val="32"/>
                    </w:rPr>
                    <w:t xml:space="preserve">  </w:t>
                  </w:r>
                  <w:permStart w:id="853155706" w:edGrp="everyone"/>
                  <w:r w:rsidR="00A60DF2">
                    <w:rPr>
                      <w:sz w:val="32"/>
                      <w:szCs w:val="32"/>
                    </w:rPr>
                    <w:t xml:space="preserve">     </w:t>
                  </w:r>
                  <w:permEnd w:id="853155706"/>
                </w:p>
              </w:tc>
            </w:tr>
          </w:tbl>
          <w:p w14:paraId="262D89DD" w14:textId="76C186E7" w:rsidR="009500DE" w:rsidRDefault="009500DE" w:rsidP="003018AE">
            <w:pPr>
              <w:jc w:val="both"/>
            </w:pPr>
          </w:p>
        </w:tc>
      </w:tr>
      <w:tr w:rsidR="00D0348F" w14:paraId="2E6AA58E" w14:textId="77777777" w:rsidTr="00D0348F">
        <w:tc>
          <w:tcPr>
            <w:tcW w:w="566" w:type="dxa"/>
            <w:vMerge w:val="restart"/>
          </w:tcPr>
          <w:p w14:paraId="2114BBEC" w14:textId="0E0E49B0" w:rsidR="00D0348F" w:rsidRDefault="00D0348F" w:rsidP="00713A52">
            <w:pPr>
              <w:jc w:val="center"/>
              <w:rPr>
                <w:b/>
                <w:bCs/>
              </w:rPr>
            </w:pPr>
            <w:r>
              <w:rPr>
                <w:b/>
                <w:bCs/>
              </w:rPr>
              <w:t>10.</w:t>
            </w:r>
          </w:p>
        </w:tc>
        <w:tc>
          <w:tcPr>
            <w:tcW w:w="7130" w:type="dxa"/>
          </w:tcPr>
          <w:p w14:paraId="7CC2FDA8" w14:textId="77777777" w:rsidR="00D0348F" w:rsidRDefault="00D0348F" w:rsidP="001A2EE2">
            <w:pPr>
              <w:tabs>
                <w:tab w:val="num" w:pos="993"/>
              </w:tabs>
              <w:jc w:val="both"/>
              <w:rPr>
                <w:rFonts w:eastAsia="Times New Roman"/>
                <w:b/>
                <w:bCs/>
              </w:rPr>
            </w:pPr>
            <w:r w:rsidRPr="00F83298">
              <w:rPr>
                <w:rFonts w:eastAsia="Times New Roman"/>
                <w:b/>
                <w:bCs/>
              </w:rPr>
              <w:t>Прийняття рішення про внесення змін до Статуту, шляхом викладення його в новій редакції.</w:t>
            </w:r>
          </w:p>
          <w:p w14:paraId="6E0FEC0D" w14:textId="74F882E8" w:rsidR="00D0348F" w:rsidRPr="00F83298" w:rsidRDefault="00D0348F" w:rsidP="001A2EE2">
            <w:pPr>
              <w:tabs>
                <w:tab w:val="num" w:pos="993"/>
              </w:tabs>
              <w:jc w:val="both"/>
              <w:rPr>
                <w:b/>
                <w:bCs/>
                <w:i/>
                <w:iCs/>
              </w:rPr>
            </w:pPr>
          </w:p>
        </w:tc>
        <w:tc>
          <w:tcPr>
            <w:tcW w:w="2652" w:type="dxa"/>
          </w:tcPr>
          <w:p w14:paraId="6AC8A4E4" w14:textId="6BD88FC2" w:rsidR="00D0348F" w:rsidRDefault="00D0348F" w:rsidP="00F83298">
            <w:pPr>
              <w:jc w:val="both"/>
            </w:pPr>
          </w:p>
        </w:tc>
      </w:tr>
      <w:tr w:rsidR="001A2EE2" w14:paraId="681D2D89" w14:textId="77777777" w:rsidTr="00F52B92">
        <w:tc>
          <w:tcPr>
            <w:tcW w:w="566" w:type="dxa"/>
            <w:vMerge/>
          </w:tcPr>
          <w:p w14:paraId="4E2584A8" w14:textId="77777777" w:rsidR="001A2EE2" w:rsidRDefault="001A2EE2" w:rsidP="00713A52">
            <w:pPr>
              <w:jc w:val="center"/>
              <w:rPr>
                <w:b/>
                <w:bCs/>
              </w:rPr>
            </w:pPr>
          </w:p>
        </w:tc>
        <w:tc>
          <w:tcPr>
            <w:tcW w:w="7130" w:type="dxa"/>
          </w:tcPr>
          <w:p w14:paraId="1572CD43" w14:textId="77777777" w:rsidR="0066042E" w:rsidRPr="00081383" w:rsidRDefault="0066042E" w:rsidP="0066042E">
            <w:pPr>
              <w:tabs>
                <w:tab w:val="num" w:pos="426"/>
              </w:tabs>
              <w:jc w:val="both"/>
              <w:rPr>
                <w:rFonts w:eastAsia="Times New Roman"/>
                <w:b/>
                <w:bCs/>
                <w:u w:val="single"/>
              </w:rPr>
            </w:pPr>
            <w:r w:rsidRPr="00081383">
              <w:rPr>
                <w:rFonts w:eastAsia="Times New Roman"/>
                <w:b/>
                <w:bCs/>
                <w:u w:val="single"/>
              </w:rPr>
              <w:t>Проект рішення:</w:t>
            </w:r>
          </w:p>
          <w:p w14:paraId="703949EB" w14:textId="77777777" w:rsidR="0066042E" w:rsidRPr="002D602C" w:rsidRDefault="0066042E" w:rsidP="0066042E">
            <w:pPr>
              <w:tabs>
                <w:tab w:val="num" w:pos="426"/>
              </w:tabs>
              <w:jc w:val="both"/>
              <w:rPr>
                <w:rFonts w:eastAsia="Times New Roman"/>
                <w:i/>
                <w:iCs/>
              </w:rPr>
            </w:pPr>
            <w:r w:rsidRPr="002D602C">
              <w:rPr>
                <w:rFonts w:eastAsia="Times New Roman"/>
                <w:i/>
                <w:iCs/>
              </w:rPr>
              <w:t xml:space="preserve">З метою приведення у відповідність до вимог чинного законодавства України </w:t>
            </w:r>
            <w:proofErr w:type="spellStart"/>
            <w:r w:rsidRPr="002D602C">
              <w:rPr>
                <w:rFonts w:eastAsia="Times New Roman"/>
                <w:i/>
                <w:iCs/>
              </w:rPr>
              <w:t>внести</w:t>
            </w:r>
            <w:proofErr w:type="spellEnd"/>
            <w:r w:rsidRPr="002D602C">
              <w:rPr>
                <w:rFonts w:eastAsia="Times New Roman"/>
                <w:i/>
                <w:iCs/>
              </w:rPr>
              <w:t xml:space="preserve"> зміни до Статуту ПрАТ “СК “МЕГА-ПОЛІС” шляхом викладення його в новій редакції та затвердити Статут Товариства в новій редакції. Доручити голові та секретарю Загальних зборів акціонерів Товариства підписати нову редакцію Статуту Товариства. Доручити Генеральному директору Товариства – Бондарю Олександру Вікторовичу вжити заходів щодо державної реєстрації нової редакції Статуту Товариства відповідно до законодавства України.</w:t>
            </w:r>
          </w:p>
          <w:p w14:paraId="105F1326" w14:textId="77777777" w:rsidR="001A2EE2" w:rsidRPr="00AE4F9E" w:rsidRDefault="001A2EE2" w:rsidP="00C6017B">
            <w:pPr>
              <w:jc w:val="both"/>
              <w:rPr>
                <w:b/>
                <w:bCs/>
              </w:rPr>
            </w:pPr>
          </w:p>
        </w:tc>
        <w:tc>
          <w:tcPr>
            <w:tcW w:w="2652" w:type="dxa"/>
          </w:tcPr>
          <w:p w14:paraId="5127F3DA" w14:textId="5FB59C24" w:rsidR="001A2EE2" w:rsidRDefault="001A2EE2" w:rsidP="003018AE">
            <w:pPr>
              <w:jc w:val="both"/>
            </w:pPr>
          </w:p>
          <w:p w14:paraId="5534006C" w14:textId="77777777" w:rsidR="003C06CC" w:rsidRDefault="003C06CC" w:rsidP="003018AE">
            <w:pPr>
              <w:jc w:val="both"/>
            </w:pPr>
          </w:p>
          <w:tbl>
            <w:tblPr>
              <w:tblStyle w:val="a3"/>
              <w:tblW w:w="2431"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661"/>
              <w:gridCol w:w="770"/>
            </w:tblGrid>
            <w:tr w:rsidR="001A2EE2" w:rsidRPr="00174C40" w14:paraId="453BD2DD" w14:textId="77777777" w:rsidTr="00CA52D8">
              <w:tc>
                <w:tcPr>
                  <w:tcW w:w="1661" w:type="dxa"/>
                  <w:tcBorders>
                    <w:bottom w:val="nil"/>
                  </w:tcBorders>
                </w:tcPr>
                <w:p w14:paraId="5B06E316" w14:textId="77777777" w:rsidR="001A2EE2" w:rsidRPr="00174C40" w:rsidRDefault="001A2EE2" w:rsidP="001A2EE2">
                  <w:pPr>
                    <w:jc w:val="right"/>
                    <w:rPr>
                      <w:b/>
                      <w:bCs/>
                      <w:sz w:val="22"/>
                      <w:szCs w:val="22"/>
                    </w:rPr>
                  </w:pPr>
                  <w:r w:rsidRPr="00174C40">
                    <w:rPr>
                      <w:b/>
                      <w:bCs/>
                      <w:sz w:val="22"/>
                      <w:szCs w:val="22"/>
                    </w:rPr>
                    <w:t>ЗА</w:t>
                  </w:r>
                </w:p>
              </w:tc>
              <w:tc>
                <w:tcPr>
                  <w:tcW w:w="770" w:type="dxa"/>
                  <w:tcBorders>
                    <w:top w:val="single" w:sz="4" w:space="0" w:color="auto"/>
                    <w:bottom w:val="single" w:sz="4" w:space="0" w:color="auto"/>
                    <w:right w:val="single" w:sz="4" w:space="0" w:color="auto"/>
                  </w:tcBorders>
                </w:tcPr>
                <w:p w14:paraId="3242BC3A" w14:textId="77777777" w:rsidR="001A2EE2" w:rsidRPr="00174C40" w:rsidRDefault="001A2EE2" w:rsidP="001A2EE2">
                  <w:pPr>
                    <w:jc w:val="both"/>
                    <w:rPr>
                      <w:sz w:val="32"/>
                      <w:szCs w:val="32"/>
                    </w:rPr>
                  </w:pPr>
                  <w:r>
                    <w:rPr>
                      <w:sz w:val="32"/>
                      <w:szCs w:val="32"/>
                    </w:rPr>
                    <w:t xml:space="preserve">  </w:t>
                  </w:r>
                  <w:permStart w:id="882990203" w:edGrp="everyone"/>
                  <w:r>
                    <w:rPr>
                      <w:sz w:val="32"/>
                      <w:szCs w:val="32"/>
                    </w:rPr>
                    <w:t xml:space="preserve">     </w:t>
                  </w:r>
                  <w:permEnd w:id="882990203"/>
                </w:p>
              </w:tc>
            </w:tr>
            <w:tr w:rsidR="001A2EE2" w:rsidRPr="00174C40" w14:paraId="4C308B33" w14:textId="77777777" w:rsidTr="00CA52D8">
              <w:tc>
                <w:tcPr>
                  <w:tcW w:w="1661" w:type="dxa"/>
                  <w:tcBorders>
                    <w:top w:val="nil"/>
                    <w:bottom w:val="nil"/>
                    <w:right w:val="nil"/>
                  </w:tcBorders>
                </w:tcPr>
                <w:p w14:paraId="2315414D" w14:textId="77777777" w:rsidR="001A2EE2" w:rsidRPr="00F52B92" w:rsidRDefault="001A2EE2" w:rsidP="001A2EE2">
                  <w:pPr>
                    <w:jc w:val="right"/>
                    <w:rPr>
                      <w:b/>
                      <w:bCs/>
                      <w:sz w:val="16"/>
                      <w:szCs w:val="16"/>
                    </w:rPr>
                  </w:pPr>
                </w:p>
              </w:tc>
              <w:tc>
                <w:tcPr>
                  <w:tcW w:w="770" w:type="dxa"/>
                  <w:tcBorders>
                    <w:top w:val="single" w:sz="4" w:space="0" w:color="auto"/>
                    <w:left w:val="nil"/>
                    <w:bottom w:val="single" w:sz="4" w:space="0" w:color="auto"/>
                    <w:right w:val="nil"/>
                  </w:tcBorders>
                </w:tcPr>
                <w:p w14:paraId="0176F8B9" w14:textId="77777777" w:rsidR="001A2EE2" w:rsidRPr="00F52B92" w:rsidRDefault="001A2EE2" w:rsidP="001A2EE2">
                  <w:pPr>
                    <w:jc w:val="both"/>
                    <w:rPr>
                      <w:sz w:val="16"/>
                      <w:szCs w:val="16"/>
                    </w:rPr>
                  </w:pPr>
                </w:p>
              </w:tc>
            </w:tr>
            <w:tr w:rsidR="001A2EE2" w:rsidRPr="00174C40" w14:paraId="6BAC98F2" w14:textId="77777777" w:rsidTr="00CA52D8">
              <w:tc>
                <w:tcPr>
                  <w:tcW w:w="1661" w:type="dxa"/>
                  <w:tcBorders>
                    <w:top w:val="nil"/>
                    <w:bottom w:val="nil"/>
                  </w:tcBorders>
                </w:tcPr>
                <w:p w14:paraId="7D5913FE" w14:textId="77777777" w:rsidR="001A2EE2" w:rsidRPr="00174C40" w:rsidRDefault="001A2EE2" w:rsidP="001A2EE2">
                  <w:pPr>
                    <w:jc w:val="right"/>
                    <w:rPr>
                      <w:b/>
                      <w:bCs/>
                      <w:sz w:val="22"/>
                      <w:szCs w:val="22"/>
                    </w:rPr>
                  </w:pPr>
                  <w:r w:rsidRPr="00174C40">
                    <w:rPr>
                      <w:b/>
                      <w:bCs/>
                      <w:sz w:val="22"/>
                      <w:szCs w:val="22"/>
                    </w:rPr>
                    <w:t>ПРОТИ</w:t>
                  </w:r>
                </w:p>
              </w:tc>
              <w:tc>
                <w:tcPr>
                  <w:tcW w:w="770" w:type="dxa"/>
                  <w:tcBorders>
                    <w:top w:val="single" w:sz="4" w:space="0" w:color="auto"/>
                    <w:bottom w:val="single" w:sz="4" w:space="0" w:color="auto"/>
                    <w:right w:val="single" w:sz="4" w:space="0" w:color="auto"/>
                  </w:tcBorders>
                </w:tcPr>
                <w:p w14:paraId="5D60F53A" w14:textId="77777777" w:rsidR="001A2EE2" w:rsidRPr="00174C40" w:rsidRDefault="001A2EE2" w:rsidP="001A2EE2">
                  <w:pPr>
                    <w:jc w:val="both"/>
                    <w:rPr>
                      <w:sz w:val="32"/>
                      <w:szCs w:val="32"/>
                    </w:rPr>
                  </w:pPr>
                  <w:r>
                    <w:rPr>
                      <w:sz w:val="32"/>
                      <w:szCs w:val="32"/>
                    </w:rPr>
                    <w:t xml:space="preserve"> </w:t>
                  </w:r>
                  <w:permStart w:id="673531639" w:edGrp="everyone"/>
                  <w:r>
                    <w:rPr>
                      <w:sz w:val="32"/>
                      <w:szCs w:val="32"/>
                    </w:rPr>
                    <w:t xml:space="preserve">     </w:t>
                  </w:r>
                  <w:permEnd w:id="673531639"/>
                  <w:r>
                    <w:rPr>
                      <w:sz w:val="32"/>
                      <w:szCs w:val="32"/>
                    </w:rPr>
                    <w:t xml:space="preserve"> </w:t>
                  </w:r>
                </w:p>
              </w:tc>
            </w:tr>
          </w:tbl>
          <w:p w14:paraId="4247EDDA" w14:textId="77777777" w:rsidR="001A2EE2" w:rsidRDefault="001A2EE2" w:rsidP="003018AE">
            <w:pPr>
              <w:jc w:val="both"/>
            </w:pPr>
          </w:p>
          <w:p w14:paraId="2A6E64C9" w14:textId="04C2DA93" w:rsidR="001A2EE2" w:rsidRDefault="001A2EE2" w:rsidP="003018AE">
            <w:pPr>
              <w:jc w:val="both"/>
            </w:pPr>
          </w:p>
        </w:tc>
      </w:tr>
      <w:tr w:rsidR="00D0348F" w14:paraId="21672199" w14:textId="77777777" w:rsidTr="00D0348F">
        <w:trPr>
          <w:trHeight w:val="612"/>
        </w:trPr>
        <w:tc>
          <w:tcPr>
            <w:tcW w:w="566" w:type="dxa"/>
            <w:vMerge w:val="restart"/>
          </w:tcPr>
          <w:p w14:paraId="56E5A662" w14:textId="4360C2C6" w:rsidR="00D0348F" w:rsidRDefault="00D0348F" w:rsidP="00713A52">
            <w:pPr>
              <w:jc w:val="center"/>
              <w:rPr>
                <w:b/>
                <w:bCs/>
              </w:rPr>
            </w:pPr>
            <w:r>
              <w:rPr>
                <w:b/>
                <w:bCs/>
              </w:rPr>
              <w:t>11.</w:t>
            </w:r>
          </w:p>
        </w:tc>
        <w:tc>
          <w:tcPr>
            <w:tcW w:w="7130" w:type="dxa"/>
          </w:tcPr>
          <w:p w14:paraId="7A722FAA" w14:textId="77777777" w:rsidR="00D0348F" w:rsidRDefault="00D0348F" w:rsidP="0070648F">
            <w:pPr>
              <w:tabs>
                <w:tab w:val="num" w:pos="993"/>
              </w:tabs>
              <w:jc w:val="both"/>
              <w:rPr>
                <w:rFonts w:eastAsia="Times New Roman"/>
                <w:b/>
                <w:bCs/>
              </w:rPr>
            </w:pPr>
            <w:r w:rsidRPr="00F71874">
              <w:rPr>
                <w:rFonts w:eastAsia="Times New Roman"/>
                <w:b/>
                <w:bCs/>
              </w:rPr>
              <w:t>Затвердження Положення про Загальні збори ПрАТ “СК “МЕГА-ПОЛІС” в новій редакції.</w:t>
            </w:r>
          </w:p>
          <w:p w14:paraId="0CCB3807" w14:textId="38E9BFDC" w:rsidR="00D0348F" w:rsidRDefault="00D0348F" w:rsidP="0070648F">
            <w:pPr>
              <w:tabs>
                <w:tab w:val="num" w:pos="993"/>
              </w:tabs>
              <w:jc w:val="both"/>
              <w:rPr>
                <w:rFonts w:eastAsia="Times New Roman"/>
                <w:b/>
                <w:bCs/>
              </w:rPr>
            </w:pPr>
          </w:p>
        </w:tc>
        <w:tc>
          <w:tcPr>
            <w:tcW w:w="2652" w:type="dxa"/>
          </w:tcPr>
          <w:p w14:paraId="2A51DBB9" w14:textId="6BF40E08" w:rsidR="00D0348F" w:rsidRDefault="00D0348F" w:rsidP="003018AE">
            <w:pPr>
              <w:jc w:val="both"/>
            </w:pPr>
          </w:p>
        </w:tc>
      </w:tr>
      <w:tr w:rsidR="00B77DD7" w14:paraId="6DE85A62" w14:textId="77777777" w:rsidTr="00C04805">
        <w:trPr>
          <w:trHeight w:val="1631"/>
        </w:trPr>
        <w:tc>
          <w:tcPr>
            <w:tcW w:w="566" w:type="dxa"/>
            <w:vMerge/>
          </w:tcPr>
          <w:p w14:paraId="7194614C" w14:textId="77777777" w:rsidR="00B77DD7" w:rsidRDefault="00B77DD7" w:rsidP="00713A52">
            <w:pPr>
              <w:jc w:val="center"/>
              <w:rPr>
                <w:b/>
                <w:bCs/>
              </w:rPr>
            </w:pPr>
          </w:p>
        </w:tc>
        <w:tc>
          <w:tcPr>
            <w:tcW w:w="7130" w:type="dxa"/>
          </w:tcPr>
          <w:p w14:paraId="0E2A62DA" w14:textId="77777777" w:rsidR="00575FCB" w:rsidRPr="00081383" w:rsidRDefault="00575FCB" w:rsidP="00575FCB">
            <w:pPr>
              <w:tabs>
                <w:tab w:val="num" w:pos="426"/>
              </w:tabs>
              <w:jc w:val="both"/>
              <w:rPr>
                <w:rFonts w:eastAsia="Times New Roman"/>
                <w:b/>
                <w:bCs/>
                <w:u w:val="single"/>
              </w:rPr>
            </w:pPr>
            <w:r w:rsidRPr="00081383">
              <w:rPr>
                <w:rFonts w:eastAsia="Times New Roman"/>
                <w:b/>
                <w:bCs/>
                <w:u w:val="single"/>
              </w:rPr>
              <w:t>Проект рішення:</w:t>
            </w:r>
          </w:p>
          <w:p w14:paraId="0B1EFDC5" w14:textId="77777777" w:rsidR="00575FCB" w:rsidRPr="00575FCB" w:rsidRDefault="00575FCB" w:rsidP="00575FCB">
            <w:pPr>
              <w:tabs>
                <w:tab w:val="num" w:pos="426"/>
              </w:tabs>
              <w:jc w:val="both"/>
              <w:rPr>
                <w:rFonts w:eastAsia="Times New Roman"/>
                <w:i/>
                <w:iCs/>
              </w:rPr>
            </w:pPr>
            <w:r w:rsidRPr="00575FCB">
              <w:rPr>
                <w:rFonts w:eastAsia="Times New Roman"/>
                <w:i/>
                <w:iCs/>
              </w:rPr>
              <w:t>Затвердити Положення про Загальні збори ПрАТ “СК “МЕГА-ПОЛІС” в новій редакції.</w:t>
            </w:r>
          </w:p>
          <w:p w14:paraId="64659B31" w14:textId="77777777" w:rsidR="00B77DD7" w:rsidRPr="00025105" w:rsidRDefault="00B77DD7" w:rsidP="0070648F">
            <w:pPr>
              <w:jc w:val="both"/>
              <w:rPr>
                <w:b/>
                <w:bCs/>
              </w:rPr>
            </w:pPr>
          </w:p>
        </w:tc>
        <w:tc>
          <w:tcPr>
            <w:tcW w:w="2652" w:type="dxa"/>
          </w:tcPr>
          <w:p w14:paraId="6FCB4C03" w14:textId="77777777" w:rsidR="00B77DD7" w:rsidRDefault="00B77DD7" w:rsidP="003018AE">
            <w:pPr>
              <w:jc w:val="both"/>
            </w:pPr>
          </w:p>
          <w:tbl>
            <w:tblPr>
              <w:tblStyle w:val="a3"/>
              <w:tblW w:w="2431"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661"/>
              <w:gridCol w:w="770"/>
            </w:tblGrid>
            <w:tr w:rsidR="00B77DD7" w:rsidRPr="00174C40" w14:paraId="219DBDE3" w14:textId="77777777" w:rsidTr="00CA52D8">
              <w:tc>
                <w:tcPr>
                  <w:tcW w:w="1661" w:type="dxa"/>
                  <w:tcBorders>
                    <w:bottom w:val="nil"/>
                  </w:tcBorders>
                </w:tcPr>
                <w:p w14:paraId="5C871F38" w14:textId="77777777" w:rsidR="00B77DD7" w:rsidRPr="00174C40" w:rsidRDefault="00B77DD7" w:rsidP="00B77DD7">
                  <w:pPr>
                    <w:jc w:val="right"/>
                    <w:rPr>
                      <w:b/>
                      <w:bCs/>
                      <w:sz w:val="22"/>
                      <w:szCs w:val="22"/>
                    </w:rPr>
                  </w:pPr>
                  <w:r w:rsidRPr="00174C40">
                    <w:rPr>
                      <w:b/>
                      <w:bCs/>
                      <w:sz w:val="22"/>
                      <w:szCs w:val="22"/>
                    </w:rPr>
                    <w:t>ЗА</w:t>
                  </w:r>
                </w:p>
              </w:tc>
              <w:tc>
                <w:tcPr>
                  <w:tcW w:w="770" w:type="dxa"/>
                  <w:tcBorders>
                    <w:top w:val="single" w:sz="4" w:space="0" w:color="auto"/>
                    <w:bottom w:val="single" w:sz="4" w:space="0" w:color="auto"/>
                    <w:right w:val="single" w:sz="4" w:space="0" w:color="auto"/>
                  </w:tcBorders>
                </w:tcPr>
                <w:p w14:paraId="46C57EC9" w14:textId="77777777" w:rsidR="00B77DD7" w:rsidRPr="00174C40" w:rsidRDefault="00B77DD7" w:rsidP="00B77DD7">
                  <w:pPr>
                    <w:jc w:val="both"/>
                    <w:rPr>
                      <w:sz w:val="32"/>
                      <w:szCs w:val="32"/>
                    </w:rPr>
                  </w:pPr>
                  <w:r>
                    <w:rPr>
                      <w:sz w:val="32"/>
                      <w:szCs w:val="32"/>
                    </w:rPr>
                    <w:t xml:space="preserve">  </w:t>
                  </w:r>
                  <w:permStart w:id="947480847" w:edGrp="everyone"/>
                  <w:r>
                    <w:rPr>
                      <w:sz w:val="32"/>
                      <w:szCs w:val="32"/>
                    </w:rPr>
                    <w:t xml:space="preserve">     </w:t>
                  </w:r>
                  <w:permEnd w:id="947480847"/>
                </w:p>
              </w:tc>
            </w:tr>
            <w:tr w:rsidR="00B77DD7" w:rsidRPr="00174C40" w14:paraId="2FD1C343" w14:textId="77777777" w:rsidTr="00CA52D8">
              <w:tc>
                <w:tcPr>
                  <w:tcW w:w="1661" w:type="dxa"/>
                  <w:tcBorders>
                    <w:top w:val="nil"/>
                    <w:bottom w:val="nil"/>
                    <w:right w:val="nil"/>
                  </w:tcBorders>
                </w:tcPr>
                <w:p w14:paraId="3B8A7147" w14:textId="77777777" w:rsidR="00B77DD7" w:rsidRPr="00F52B92" w:rsidRDefault="00B77DD7" w:rsidP="00B77DD7">
                  <w:pPr>
                    <w:jc w:val="right"/>
                    <w:rPr>
                      <w:b/>
                      <w:bCs/>
                      <w:sz w:val="16"/>
                      <w:szCs w:val="16"/>
                    </w:rPr>
                  </w:pPr>
                </w:p>
              </w:tc>
              <w:tc>
                <w:tcPr>
                  <w:tcW w:w="770" w:type="dxa"/>
                  <w:tcBorders>
                    <w:top w:val="single" w:sz="4" w:space="0" w:color="auto"/>
                    <w:left w:val="nil"/>
                    <w:bottom w:val="single" w:sz="4" w:space="0" w:color="auto"/>
                    <w:right w:val="nil"/>
                  </w:tcBorders>
                </w:tcPr>
                <w:p w14:paraId="49287308" w14:textId="77777777" w:rsidR="00B77DD7" w:rsidRPr="00F52B92" w:rsidRDefault="00B77DD7" w:rsidP="00B77DD7">
                  <w:pPr>
                    <w:jc w:val="both"/>
                    <w:rPr>
                      <w:sz w:val="16"/>
                      <w:szCs w:val="16"/>
                    </w:rPr>
                  </w:pPr>
                </w:p>
              </w:tc>
            </w:tr>
            <w:tr w:rsidR="00B77DD7" w:rsidRPr="00174C40" w14:paraId="578BA9B9" w14:textId="77777777" w:rsidTr="00CA52D8">
              <w:tc>
                <w:tcPr>
                  <w:tcW w:w="1661" w:type="dxa"/>
                  <w:tcBorders>
                    <w:top w:val="nil"/>
                    <w:bottom w:val="nil"/>
                  </w:tcBorders>
                </w:tcPr>
                <w:p w14:paraId="1D3CB483" w14:textId="77777777" w:rsidR="00B77DD7" w:rsidRPr="00174C40" w:rsidRDefault="00B77DD7" w:rsidP="00B77DD7">
                  <w:pPr>
                    <w:jc w:val="right"/>
                    <w:rPr>
                      <w:b/>
                      <w:bCs/>
                      <w:sz w:val="22"/>
                      <w:szCs w:val="22"/>
                    </w:rPr>
                  </w:pPr>
                  <w:r w:rsidRPr="00174C40">
                    <w:rPr>
                      <w:b/>
                      <w:bCs/>
                      <w:sz w:val="22"/>
                      <w:szCs w:val="22"/>
                    </w:rPr>
                    <w:t>ПРОТИ</w:t>
                  </w:r>
                </w:p>
              </w:tc>
              <w:tc>
                <w:tcPr>
                  <w:tcW w:w="770" w:type="dxa"/>
                  <w:tcBorders>
                    <w:top w:val="single" w:sz="4" w:space="0" w:color="auto"/>
                    <w:bottom w:val="single" w:sz="4" w:space="0" w:color="auto"/>
                    <w:right w:val="single" w:sz="4" w:space="0" w:color="auto"/>
                  </w:tcBorders>
                </w:tcPr>
                <w:p w14:paraId="3CE5D0E5" w14:textId="77777777" w:rsidR="00B77DD7" w:rsidRPr="00174C40" w:rsidRDefault="00B77DD7" w:rsidP="00B77DD7">
                  <w:pPr>
                    <w:jc w:val="both"/>
                    <w:rPr>
                      <w:sz w:val="32"/>
                      <w:szCs w:val="32"/>
                    </w:rPr>
                  </w:pPr>
                  <w:r>
                    <w:rPr>
                      <w:sz w:val="32"/>
                      <w:szCs w:val="32"/>
                    </w:rPr>
                    <w:t xml:space="preserve">  </w:t>
                  </w:r>
                  <w:permStart w:id="952583700" w:edGrp="everyone"/>
                  <w:r>
                    <w:rPr>
                      <w:sz w:val="32"/>
                      <w:szCs w:val="32"/>
                    </w:rPr>
                    <w:t xml:space="preserve">     </w:t>
                  </w:r>
                  <w:permEnd w:id="952583700"/>
                </w:p>
              </w:tc>
            </w:tr>
          </w:tbl>
          <w:p w14:paraId="7DDED7FA" w14:textId="77777777" w:rsidR="00B77DD7" w:rsidRDefault="00B77DD7" w:rsidP="003018AE">
            <w:pPr>
              <w:jc w:val="both"/>
            </w:pPr>
          </w:p>
          <w:p w14:paraId="28FF86EF" w14:textId="6530028D" w:rsidR="00B77DD7" w:rsidRDefault="00B77DD7" w:rsidP="003018AE">
            <w:pPr>
              <w:jc w:val="both"/>
            </w:pPr>
          </w:p>
        </w:tc>
      </w:tr>
      <w:tr w:rsidR="0018138E" w14:paraId="3E840815" w14:textId="77777777" w:rsidTr="0018138E">
        <w:tc>
          <w:tcPr>
            <w:tcW w:w="566" w:type="dxa"/>
            <w:vMerge w:val="restart"/>
          </w:tcPr>
          <w:p w14:paraId="0E56094A" w14:textId="1E396857" w:rsidR="0018138E" w:rsidRDefault="0018138E" w:rsidP="00713A52">
            <w:pPr>
              <w:jc w:val="center"/>
              <w:rPr>
                <w:b/>
                <w:bCs/>
              </w:rPr>
            </w:pPr>
            <w:r>
              <w:rPr>
                <w:b/>
                <w:bCs/>
              </w:rPr>
              <w:t>12.</w:t>
            </w:r>
          </w:p>
        </w:tc>
        <w:tc>
          <w:tcPr>
            <w:tcW w:w="7130" w:type="dxa"/>
          </w:tcPr>
          <w:p w14:paraId="4E39FEAA" w14:textId="77777777" w:rsidR="0018138E" w:rsidRDefault="0018138E" w:rsidP="003018AE">
            <w:pPr>
              <w:jc w:val="both"/>
              <w:rPr>
                <w:rFonts w:eastAsia="Times New Roman"/>
                <w:b/>
                <w:bCs/>
              </w:rPr>
            </w:pPr>
            <w:r w:rsidRPr="00442FEC">
              <w:rPr>
                <w:rFonts w:eastAsia="Times New Roman"/>
                <w:b/>
                <w:bCs/>
              </w:rPr>
              <w:t>Затвердження Положення про Наглядову раду ПрАТ “СК “МЕГА-ПОЛІС” в новій редакції.</w:t>
            </w:r>
          </w:p>
          <w:p w14:paraId="648D69FB" w14:textId="77777777" w:rsidR="0018138E" w:rsidRDefault="0018138E" w:rsidP="003018AE">
            <w:pPr>
              <w:jc w:val="both"/>
              <w:rPr>
                <w:rFonts w:eastAsia="Times New Roman"/>
                <w:b/>
                <w:bCs/>
              </w:rPr>
            </w:pPr>
          </w:p>
          <w:p w14:paraId="51A6927E" w14:textId="21EB8D03" w:rsidR="0018138E" w:rsidRPr="00442FEC" w:rsidRDefault="0018138E" w:rsidP="003018AE">
            <w:pPr>
              <w:jc w:val="both"/>
              <w:rPr>
                <w:b/>
                <w:bCs/>
              </w:rPr>
            </w:pPr>
          </w:p>
        </w:tc>
        <w:tc>
          <w:tcPr>
            <w:tcW w:w="2652" w:type="dxa"/>
          </w:tcPr>
          <w:p w14:paraId="79293FDD" w14:textId="6661D148" w:rsidR="0018138E" w:rsidRPr="00442FEC" w:rsidRDefault="0018138E" w:rsidP="00442FEC">
            <w:pPr>
              <w:jc w:val="both"/>
              <w:rPr>
                <w:b/>
                <w:bCs/>
              </w:rPr>
            </w:pPr>
          </w:p>
        </w:tc>
      </w:tr>
      <w:tr w:rsidR="007F35CB" w14:paraId="568E11C8" w14:textId="77777777" w:rsidTr="00F52B92">
        <w:tc>
          <w:tcPr>
            <w:tcW w:w="566" w:type="dxa"/>
            <w:vMerge/>
          </w:tcPr>
          <w:p w14:paraId="22020E0A" w14:textId="77777777" w:rsidR="007F35CB" w:rsidRDefault="007F35CB" w:rsidP="00713A52">
            <w:pPr>
              <w:jc w:val="center"/>
              <w:rPr>
                <w:b/>
                <w:bCs/>
              </w:rPr>
            </w:pPr>
          </w:p>
        </w:tc>
        <w:tc>
          <w:tcPr>
            <w:tcW w:w="7130" w:type="dxa"/>
          </w:tcPr>
          <w:p w14:paraId="3EA68CFA" w14:textId="77777777" w:rsidR="00442FEC" w:rsidRPr="00081383" w:rsidRDefault="00442FEC" w:rsidP="00442FEC">
            <w:pPr>
              <w:tabs>
                <w:tab w:val="num" w:pos="426"/>
              </w:tabs>
              <w:jc w:val="both"/>
              <w:rPr>
                <w:rFonts w:eastAsia="Times New Roman"/>
                <w:b/>
                <w:bCs/>
                <w:u w:val="single"/>
              </w:rPr>
            </w:pPr>
            <w:r w:rsidRPr="00081383">
              <w:rPr>
                <w:rFonts w:eastAsia="Times New Roman"/>
                <w:b/>
                <w:bCs/>
                <w:u w:val="single"/>
              </w:rPr>
              <w:t>Проект рішення:</w:t>
            </w:r>
          </w:p>
          <w:p w14:paraId="167B27F1" w14:textId="77777777" w:rsidR="00442FEC" w:rsidRPr="00442FEC" w:rsidRDefault="00442FEC" w:rsidP="00442FEC">
            <w:pPr>
              <w:tabs>
                <w:tab w:val="num" w:pos="426"/>
              </w:tabs>
              <w:jc w:val="both"/>
              <w:rPr>
                <w:rFonts w:eastAsia="Times New Roman"/>
                <w:i/>
                <w:iCs/>
              </w:rPr>
            </w:pPr>
            <w:r w:rsidRPr="00442FEC">
              <w:rPr>
                <w:rFonts w:eastAsia="Times New Roman"/>
                <w:i/>
                <w:iCs/>
              </w:rPr>
              <w:t>Затвердити Положення про Наглядову раду ПрАТ “СК “МЕГА-ПОЛІС” в новій редакції.</w:t>
            </w:r>
          </w:p>
          <w:p w14:paraId="43E16B6D" w14:textId="77777777" w:rsidR="007F35CB" w:rsidRPr="00AD2D9C" w:rsidRDefault="007F35CB" w:rsidP="00582AA1">
            <w:pPr>
              <w:jc w:val="both"/>
              <w:rPr>
                <w:b/>
                <w:bCs/>
              </w:rPr>
            </w:pPr>
          </w:p>
        </w:tc>
        <w:tc>
          <w:tcPr>
            <w:tcW w:w="2652" w:type="dxa"/>
          </w:tcPr>
          <w:p w14:paraId="11120D96" w14:textId="77777777" w:rsidR="007F35CB" w:rsidRDefault="007F35CB" w:rsidP="003018AE">
            <w:pPr>
              <w:jc w:val="both"/>
            </w:pPr>
          </w:p>
          <w:tbl>
            <w:tblPr>
              <w:tblStyle w:val="a3"/>
              <w:tblW w:w="2431"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661"/>
              <w:gridCol w:w="770"/>
            </w:tblGrid>
            <w:tr w:rsidR="007F35CB" w:rsidRPr="00174C40" w14:paraId="5422EC11" w14:textId="77777777" w:rsidTr="00CA52D8">
              <w:tc>
                <w:tcPr>
                  <w:tcW w:w="1661" w:type="dxa"/>
                  <w:tcBorders>
                    <w:bottom w:val="nil"/>
                  </w:tcBorders>
                </w:tcPr>
                <w:p w14:paraId="001AADA3" w14:textId="77777777" w:rsidR="007F35CB" w:rsidRPr="00174C40" w:rsidRDefault="007F35CB" w:rsidP="007F35CB">
                  <w:pPr>
                    <w:jc w:val="right"/>
                    <w:rPr>
                      <w:b/>
                      <w:bCs/>
                      <w:sz w:val="22"/>
                      <w:szCs w:val="22"/>
                    </w:rPr>
                  </w:pPr>
                  <w:r w:rsidRPr="00174C40">
                    <w:rPr>
                      <w:b/>
                      <w:bCs/>
                      <w:sz w:val="22"/>
                      <w:szCs w:val="22"/>
                    </w:rPr>
                    <w:t>ЗА</w:t>
                  </w:r>
                </w:p>
              </w:tc>
              <w:tc>
                <w:tcPr>
                  <w:tcW w:w="770" w:type="dxa"/>
                  <w:tcBorders>
                    <w:top w:val="single" w:sz="4" w:space="0" w:color="auto"/>
                    <w:bottom w:val="single" w:sz="4" w:space="0" w:color="auto"/>
                    <w:right w:val="single" w:sz="4" w:space="0" w:color="auto"/>
                  </w:tcBorders>
                </w:tcPr>
                <w:p w14:paraId="1A83FA38" w14:textId="77777777" w:rsidR="007F35CB" w:rsidRPr="00174C40" w:rsidRDefault="007F35CB" w:rsidP="007F35CB">
                  <w:pPr>
                    <w:jc w:val="both"/>
                    <w:rPr>
                      <w:sz w:val="32"/>
                      <w:szCs w:val="32"/>
                    </w:rPr>
                  </w:pPr>
                  <w:r>
                    <w:rPr>
                      <w:sz w:val="32"/>
                      <w:szCs w:val="32"/>
                    </w:rPr>
                    <w:t xml:space="preserve">  </w:t>
                  </w:r>
                  <w:permStart w:id="517801263" w:edGrp="everyone"/>
                  <w:r>
                    <w:rPr>
                      <w:sz w:val="32"/>
                      <w:szCs w:val="32"/>
                    </w:rPr>
                    <w:t xml:space="preserve">     </w:t>
                  </w:r>
                  <w:permEnd w:id="517801263"/>
                </w:p>
              </w:tc>
            </w:tr>
            <w:tr w:rsidR="007F35CB" w:rsidRPr="00174C40" w14:paraId="4DCDCB49" w14:textId="77777777" w:rsidTr="00CA52D8">
              <w:tc>
                <w:tcPr>
                  <w:tcW w:w="1661" w:type="dxa"/>
                  <w:tcBorders>
                    <w:top w:val="nil"/>
                    <w:bottom w:val="nil"/>
                    <w:right w:val="nil"/>
                  </w:tcBorders>
                </w:tcPr>
                <w:p w14:paraId="5AC73973" w14:textId="77777777" w:rsidR="007F35CB" w:rsidRPr="00F52B92" w:rsidRDefault="007F35CB" w:rsidP="007F35CB">
                  <w:pPr>
                    <w:jc w:val="right"/>
                    <w:rPr>
                      <w:b/>
                      <w:bCs/>
                      <w:sz w:val="16"/>
                      <w:szCs w:val="16"/>
                    </w:rPr>
                  </w:pPr>
                </w:p>
              </w:tc>
              <w:tc>
                <w:tcPr>
                  <w:tcW w:w="770" w:type="dxa"/>
                  <w:tcBorders>
                    <w:top w:val="single" w:sz="4" w:space="0" w:color="auto"/>
                    <w:left w:val="nil"/>
                    <w:bottom w:val="single" w:sz="4" w:space="0" w:color="auto"/>
                    <w:right w:val="nil"/>
                  </w:tcBorders>
                </w:tcPr>
                <w:p w14:paraId="27F3C4B3" w14:textId="77777777" w:rsidR="007F35CB" w:rsidRPr="00F52B92" w:rsidRDefault="007F35CB" w:rsidP="007F35CB">
                  <w:pPr>
                    <w:jc w:val="both"/>
                    <w:rPr>
                      <w:sz w:val="16"/>
                      <w:szCs w:val="16"/>
                    </w:rPr>
                  </w:pPr>
                </w:p>
              </w:tc>
            </w:tr>
            <w:tr w:rsidR="007F35CB" w:rsidRPr="00174C40" w14:paraId="3BFFD59D" w14:textId="77777777" w:rsidTr="00CA52D8">
              <w:tc>
                <w:tcPr>
                  <w:tcW w:w="1661" w:type="dxa"/>
                  <w:tcBorders>
                    <w:top w:val="nil"/>
                    <w:bottom w:val="nil"/>
                  </w:tcBorders>
                </w:tcPr>
                <w:p w14:paraId="6AFC9B90" w14:textId="77777777" w:rsidR="007F35CB" w:rsidRPr="00174C40" w:rsidRDefault="007F35CB" w:rsidP="007F35CB">
                  <w:pPr>
                    <w:jc w:val="right"/>
                    <w:rPr>
                      <w:b/>
                      <w:bCs/>
                      <w:sz w:val="22"/>
                      <w:szCs w:val="22"/>
                    </w:rPr>
                  </w:pPr>
                  <w:r w:rsidRPr="00174C40">
                    <w:rPr>
                      <w:b/>
                      <w:bCs/>
                      <w:sz w:val="22"/>
                      <w:szCs w:val="22"/>
                    </w:rPr>
                    <w:t>ПРОТИ</w:t>
                  </w:r>
                </w:p>
              </w:tc>
              <w:tc>
                <w:tcPr>
                  <w:tcW w:w="770" w:type="dxa"/>
                  <w:tcBorders>
                    <w:top w:val="single" w:sz="4" w:space="0" w:color="auto"/>
                    <w:bottom w:val="single" w:sz="4" w:space="0" w:color="auto"/>
                    <w:right w:val="single" w:sz="4" w:space="0" w:color="auto"/>
                  </w:tcBorders>
                </w:tcPr>
                <w:p w14:paraId="77E8E0AA" w14:textId="77777777" w:rsidR="007F35CB" w:rsidRPr="00174C40" w:rsidRDefault="007F35CB" w:rsidP="007F35CB">
                  <w:pPr>
                    <w:jc w:val="both"/>
                    <w:rPr>
                      <w:sz w:val="32"/>
                      <w:szCs w:val="32"/>
                    </w:rPr>
                  </w:pPr>
                  <w:r>
                    <w:rPr>
                      <w:sz w:val="32"/>
                      <w:szCs w:val="32"/>
                    </w:rPr>
                    <w:t xml:space="preserve">  </w:t>
                  </w:r>
                  <w:permStart w:id="192819723" w:edGrp="everyone"/>
                  <w:r>
                    <w:rPr>
                      <w:sz w:val="32"/>
                      <w:szCs w:val="32"/>
                    </w:rPr>
                    <w:t xml:space="preserve">     </w:t>
                  </w:r>
                  <w:permEnd w:id="192819723"/>
                </w:p>
              </w:tc>
            </w:tr>
          </w:tbl>
          <w:p w14:paraId="0C6825BB" w14:textId="77777777" w:rsidR="007F35CB" w:rsidRDefault="007F35CB" w:rsidP="003018AE">
            <w:pPr>
              <w:jc w:val="both"/>
            </w:pPr>
          </w:p>
          <w:p w14:paraId="39E30D9D" w14:textId="20CDA60E" w:rsidR="001453F8" w:rsidRDefault="001453F8" w:rsidP="003018AE">
            <w:pPr>
              <w:jc w:val="both"/>
            </w:pPr>
          </w:p>
        </w:tc>
      </w:tr>
      <w:tr w:rsidR="00E464F2" w14:paraId="3769296D" w14:textId="77777777" w:rsidTr="00E464F2">
        <w:tc>
          <w:tcPr>
            <w:tcW w:w="566" w:type="dxa"/>
            <w:vMerge w:val="restart"/>
          </w:tcPr>
          <w:p w14:paraId="6A36DEC6" w14:textId="736D83B0" w:rsidR="00E464F2" w:rsidRDefault="00E464F2" w:rsidP="00713A52">
            <w:pPr>
              <w:jc w:val="center"/>
              <w:rPr>
                <w:b/>
                <w:bCs/>
              </w:rPr>
            </w:pPr>
            <w:r>
              <w:rPr>
                <w:b/>
                <w:bCs/>
              </w:rPr>
              <w:t>13.</w:t>
            </w:r>
          </w:p>
        </w:tc>
        <w:tc>
          <w:tcPr>
            <w:tcW w:w="7130" w:type="dxa"/>
          </w:tcPr>
          <w:p w14:paraId="6D0D179B" w14:textId="77777777" w:rsidR="00E464F2" w:rsidRDefault="00E464F2" w:rsidP="007707E5">
            <w:pPr>
              <w:tabs>
                <w:tab w:val="num" w:pos="993"/>
              </w:tabs>
              <w:jc w:val="both"/>
              <w:rPr>
                <w:rFonts w:eastAsia="Times New Roman"/>
                <w:b/>
                <w:bCs/>
              </w:rPr>
            </w:pPr>
            <w:r w:rsidRPr="001453F8">
              <w:rPr>
                <w:rFonts w:eastAsia="Times New Roman"/>
                <w:b/>
                <w:bCs/>
              </w:rPr>
              <w:t>Затвердження Кодексу корпоративного управління ПрАТ “СК “МЕГА-ПОЛІС” в новій редакції.</w:t>
            </w:r>
          </w:p>
          <w:p w14:paraId="3BD3FD02" w14:textId="411C12E1" w:rsidR="00E464F2" w:rsidRPr="001453F8" w:rsidRDefault="00E464F2" w:rsidP="007707E5">
            <w:pPr>
              <w:tabs>
                <w:tab w:val="num" w:pos="993"/>
              </w:tabs>
              <w:jc w:val="both"/>
              <w:rPr>
                <w:b/>
                <w:bCs/>
                <w:i/>
                <w:iCs/>
              </w:rPr>
            </w:pPr>
          </w:p>
        </w:tc>
        <w:tc>
          <w:tcPr>
            <w:tcW w:w="2652" w:type="dxa"/>
          </w:tcPr>
          <w:p w14:paraId="5673E6C6" w14:textId="4FB05C5B" w:rsidR="00E464F2" w:rsidRDefault="00E464F2" w:rsidP="003018AE">
            <w:pPr>
              <w:jc w:val="both"/>
            </w:pPr>
          </w:p>
        </w:tc>
      </w:tr>
      <w:tr w:rsidR="007707E5" w14:paraId="04E3F3A5" w14:textId="77777777" w:rsidTr="00F52B92">
        <w:tc>
          <w:tcPr>
            <w:tcW w:w="566" w:type="dxa"/>
            <w:vMerge/>
          </w:tcPr>
          <w:p w14:paraId="65CEA0C4" w14:textId="77777777" w:rsidR="007707E5" w:rsidRDefault="007707E5" w:rsidP="00713A52">
            <w:pPr>
              <w:jc w:val="center"/>
              <w:rPr>
                <w:b/>
                <w:bCs/>
              </w:rPr>
            </w:pPr>
          </w:p>
        </w:tc>
        <w:tc>
          <w:tcPr>
            <w:tcW w:w="7130" w:type="dxa"/>
          </w:tcPr>
          <w:p w14:paraId="5B059A2B" w14:textId="77777777" w:rsidR="00F3306E" w:rsidRPr="00081383" w:rsidRDefault="00F3306E" w:rsidP="00F3306E">
            <w:pPr>
              <w:tabs>
                <w:tab w:val="num" w:pos="426"/>
              </w:tabs>
              <w:jc w:val="both"/>
              <w:rPr>
                <w:rFonts w:eastAsia="Times New Roman"/>
                <w:b/>
                <w:bCs/>
                <w:u w:val="single"/>
              </w:rPr>
            </w:pPr>
            <w:r w:rsidRPr="00081383">
              <w:rPr>
                <w:rFonts w:eastAsia="Times New Roman"/>
                <w:b/>
                <w:bCs/>
                <w:u w:val="single"/>
              </w:rPr>
              <w:t>Проект рішення:</w:t>
            </w:r>
          </w:p>
          <w:p w14:paraId="00F84AA7" w14:textId="77777777" w:rsidR="00F3306E" w:rsidRPr="00F3306E" w:rsidRDefault="00F3306E" w:rsidP="00F3306E">
            <w:pPr>
              <w:tabs>
                <w:tab w:val="num" w:pos="426"/>
              </w:tabs>
              <w:jc w:val="both"/>
              <w:rPr>
                <w:rFonts w:eastAsia="Times New Roman"/>
                <w:i/>
                <w:iCs/>
              </w:rPr>
            </w:pPr>
            <w:r w:rsidRPr="00F3306E">
              <w:rPr>
                <w:rFonts w:eastAsia="Times New Roman"/>
                <w:i/>
                <w:iCs/>
              </w:rPr>
              <w:t>Затвердити Кодекс корпоративного управління ПрАТ “СК “МЕГА-ПОЛІС” в новій редакції.</w:t>
            </w:r>
          </w:p>
          <w:p w14:paraId="42FA7F55" w14:textId="77777777" w:rsidR="007707E5" w:rsidRPr="001B65F1" w:rsidRDefault="007707E5" w:rsidP="006D2A61">
            <w:pPr>
              <w:jc w:val="both"/>
              <w:rPr>
                <w:b/>
                <w:bCs/>
              </w:rPr>
            </w:pPr>
          </w:p>
        </w:tc>
        <w:tc>
          <w:tcPr>
            <w:tcW w:w="2652" w:type="dxa"/>
          </w:tcPr>
          <w:p w14:paraId="712CF195" w14:textId="77777777" w:rsidR="007707E5" w:rsidRDefault="007707E5" w:rsidP="003018AE">
            <w:pPr>
              <w:jc w:val="both"/>
            </w:pPr>
          </w:p>
          <w:tbl>
            <w:tblPr>
              <w:tblStyle w:val="a3"/>
              <w:tblW w:w="2431"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661"/>
              <w:gridCol w:w="770"/>
            </w:tblGrid>
            <w:tr w:rsidR="007707E5" w:rsidRPr="00174C40" w14:paraId="234BDC54" w14:textId="77777777" w:rsidTr="00CA52D8">
              <w:tc>
                <w:tcPr>
                  <w:tcW w:w="1661" w:type="dxa"/>
                  <w:tcBorders>
                    <w:bottom w:val="nil"/>
                  </w:tcBorders>
                </w:tcPr>
                <w:p w14:paraId="15247770" w14:textId="77777777" w:rsidR="007707E5" w:rsidRPr="00174C40" w:rsidRDefault="007707E5" w:rsidP="007707E5">
                  <w:pPr>
                    <w:jc w:val="right"/>
                    <w:rPr>
                      <w:b/>
                      <w:bCs/>
                      <w:sz w:val="22"/>
                      <w:szCs w:val="22"/>
                    </w:rPr>
                  </w:pPr>
                  <w:r w:rsidRPr="00174C40">
                    <w:rPr>
                      <w:b/>
                      <w:bCs/>
                      <w:sz w:val="22"/>
                      <w:szCs w:val="22"/>
                    </w:rPr>
                    <w:t>ЗА</w:t>
                  </w:r>
                </w:p>
              </w:tc>
              <w:tc>
                <w:tcPr>
                  <w:tcW w:w="770" w:type="dxa"/>
                  <w:tcBorders>
                    <w:top w:val="single" w:sz="4" w:space="0" w:color="auto"/>
                    <w:bottom w:val="single" w:sz="4" w:space="0" w:color="auto"/>
                    <w:right w:val="single" w:sz="4" w:space="0" w:color="auto"/>
                  </w:tcBorders>
                </w:tcPr>
                <w:p w14:paraId="3306B49E" w14:textId="77777777" w:rsidR="007707E5" w:rsidRPr="00174C40" w:rsidRDefault="007707E5" w:rsidP="007707E5">
                  <w:pPr>
                    <w:jc w:val="both"/>
                    <w:rPr>
                      <w:sz w:val="32"/>
                      <w:szCs w:val="32"/>
                    </w:rPr>
                  </w:pPr>
                  <w:r>
                    <w:rPr>
                      <w:sz w:val="32"/>
                      <w:szCs w:val="32"/>
                    </w:rPr>
                    <w:t xml:space="preserve"> </w:t>
                  </w:r>
                  <w:permStart w:id="1841970676" w:edGrp="everyone"/>
                  <w:r>
                    <w:rPr>
                      <w:sz w:val="32"/>
                      <w:szCs w:val="32"/>
                    </w:rPr>
                    <w:t xml:space="preserve">     </w:t>
                  </w:r>
                  <w:permEnd w:id="1841970676"/>
                  <w:r>
                    <w:rPr>
                      <w:sz w:val="32"/>
                      <w:szCs w:val="32"/>
                    </w:rPr>
                    <w:t xml:space="preserve"> </w:t>
                  </w:r>
                </w:p>
              </w:tc>
            </w:tr>
            <w:tr w:rsidR="007707E5" w:rsidRPr="00174C40" w14:paraId="05652372" w14:textId="77777777" w:rsidTr="00CA52D8">
              <w:tc>
                <w:tcPr>
                  <w:tcW w:w="1661" w:type="dxa"/>
                  <w:tcBorders>
                    <w:top w:val="nil"/>
                    <w:bottom w:val="nil"/>
                    <w:right w:val="nil"/>
                  </w:tcBorders>
                </w:tcPr>
                <w:p w14:paraId="30504E92" w14:textId="77777777" w:rsidR="007707E5" w:rsidRPr="00F52B92" w:rsidRDefault="007707E5" w:rsidP="007707E5">
                  <w:pPr>
                    <w:jc w:val="right"/>
                    <w:rPr>
                      <w:b/>
                      <w:bCs/>
                      <w:sz w:val="16"/>
                      <w:szCs w:val="16"/>
                    </w:rPr>
                  </w:pPr>
                </w:p>
              </w:tc>
              <w:tc>
                <w:tcPr>
                  <w:tcW w:w="770" w:type="dxa"/>
                  <w:tcBorders>
                    <w:top w:val="single" w:sz="4" w:space="0" w:color="auto"/>
                    <w:left w:val="nil"/>
                    <w:bottom w:val="single" w:sz="4" w:space="0" w:color="auto"/>
                    <w:right w:val="nil"/>
                  </w:tcBorders>
                </w:tcPr>
                <w:p w14:paraId="13E2F888" w14:textId="77777777" w:rsidR="007707E5" w:rsidRPr="00F52B92" w:rsidRDefault="007707E5" w:rsidP="007707E5">
                  <w:pPr>
                    <w:jc w:val="both"/>
                    <w:rPr>
                      <w:sz w:val="16"/>
                      <w:szCs w:val="16"/>
                    </w:rPr>
                  </w:pPr>
                </w:p>
              </w:tc>
            </w:tr>
            <w:tr w:rsidR="007707E5" w:rsidRPr="00174C40" w14:paraId="72EE3276" w14:textId="77777777" w:rsidTr="00CA52D8">
              <w:tc>
                <w:tcPr>
                  <w:tcW w:w="1661" w:type="dxa"/>
                  <w:tcBorders>
                    <w:top w:val="nil"/>
                    <w:bottom w:val="nil"/>
                  </w:tcBorders>
                </w:tcPr>
                <w:p w14:paraId="140D7C12" w14:textId="77777777" w:rsidR="007707E5" w:rsidRPr="00174C40" w:rsidRDefault="007707E5" w:rsidP="007707E5">
                  <w:pPr>
                    <w:jc w:val="right"/>
                    <w:rPr>
                      <w:b/>
                      <w:bCs/>
                      <w:sz w:val="22"/>
                      <w:szCs w:val="22"/>
                    </w:rPr>
                  </w:pPr>
                  <w:r w:rsidRPr="00174C40">
                    <w:rPr>
                      <w:b/>
                      <w:bCs/>
                      <w:sz w:val="22"/>
                      <w:szCs w:val="22"/>
                    </w:rPr>
                    <w:t>ПРОТИ</w:t>
                  </w:r>
                </w:p>
              </w:tc>
              <w:tc>
                <w:tcPr>
                  <w:tcW w:w="770" w:type="dxa"/>
                  <w:tcBorders>
                    <w:top w:val="single" w:sz="4" w:space="0" w:color="auto"/>
                    <w:bottom w:val="single" w:sz="4" w:space="0" w:color="auto"/>
                    <w:right w:val="single" w:sz="4" w:space="0" w:color="auto"/>
                  </w:tcBorders>
                </w:tcPr>
                <w:p w14:paraId="645D8618" w14:textId="77777777" w:rsidR="007707E5" w:rsidRPr="00174C40" w:rsidRDefault="007707E5" w:rsidP="007707E5">
                  <w:pPr>
                    <w:jc w:val="both"/>
                    <w:rPr>
                      <w:sz w:val="32"/>
                      <w:szCs w:val="32"/>
                    </w:rPr>
                  </w:pPr>
                  <w:r>
                    <w:rPr>
                      <w:sz w:val="32"/>
                      <w:szCs w:val="32"/>
                    </w:rPr>
                    <w:t xml:space="preserve">  </w:t>
                  </w:r>
                  <w:permStart w:id="1401297813" w:edGrp="everyone"/>
                  <w:r>
                    <w:rPr>
                      <w:sz w:val="32"/>
                      <w:szCs w:val="32"/>
                    </w:rPr>
                    <w:t xml:space="preserve">     </w:t>
                  </w:r>
                  <w:permEnd w:id="1401297813"/>
                </w:p>
              </w:tc>
            </w:tr>
          </w:tbl>
          <w:p w14:paraId="0BF12A69" w14:textId="77777777" w:rsidR="007707E5" w:rsidRDefault="007707E5" w:rsidP="003018AE">
            <w:pPr>
              <w:jc w:val="both"/>
            </w:pPr>
          </w:p>
          <w:p w14:paraId="1EF3AA96" w14:textId="643CCF7F" w:rsidR="007707E5" w:rsidRDefault="007707E5" w:rsidP="003018AE">
            <w:pPr>
              <w:jc w:val="both"/>
            </w:pPr>
          </w:p>
        </w:tc>
      </w:tr>
      <w:tr w:rsidR="000B21A9" w14:paraId="66F0179D" w14:textId="77777777" w:rsidTr="000B21A9">
        <w:tc>
          <w:tcPr>
            <w:tcW w:w="566" w:type="dxa"/>
            <w:vMerge w:val="restart"/>
          </w:tcPr>
          <w:p w14:paraId="72C4D72B" w14:textId="04F498A0" w:rsidR="000B21A9" w:rsidRDefault="000B21A9" w:rsidP="00713A52">
            <w:pPr>
              <w:jc w:val="center"/>
              <w:rPr>
                <w:b/>
                <w:bCs/>
              </w:rPr>
            </w:pPr>
            <w:r>
              <w:rPr>
                <w:b/>
                <w:bCs/>
              </w:rPr>
              <w:t>14.</w:t>
            </w:r>
          </w:p>
        </w:tc>
        <w:tc>
          <w:tcPr>
            <w:tcW w:w="7130" w:type="dxa"/>
          </w:tcPr>
          <w:p w14:paraId="0E11FA4E" w14:textId="77777777" w:rsidR="000B21A9" w:rsidRDefault="000B21A9" w:rsidP="003018AE">
            <w:pPr>
              <w:jc w:val="both"/>
              <w:rPr>
                <w:rFonts w:eastAsia="Times New Roman"/>
                <w:b/>
                <w:bCs/>
              </w:rPr>
            </w:pPr>
            <w:r w:rsidRPr="00976B6E">
              <w:rPr>
                <w:rFonts w:eastAsia="Times New Roman"/>
                <w:b/>
                <w:bCs/>
              </w:rPr>
              <w:t>Затвердження Політики про винагороду голови і членів Наглядової ради ПрАТ “СК “МЕГА-ПОЛІС”.</w:t>
            </w:r>
          </w:p>
          <w:p w14:paraId="3338C8EC" w14:textId="3DB61A0B" w:rsidR="000B21A9" w:rsidRPr="00976B6E" w:rsidRDefault="000B21A9" w:rsidP="003018AE">
            <w:pPr>
              <w:jc w:val="both"/>
              <w:rPr>
                <w:b/>
                <w:bCs/>
              </w:rPr>
            </w:pPr>
          </w:p>
        </w:tc>
        <w:tc>
          <w:tcPr>
            <w:tcW w:w="2652" w:type="dxa"/>
          </w:tcPr>
          <w:p w14:paraId="2AA3BF56" w14:textId="6F2D2D89" w:rsidR="000B21A9" w:rsidRDefault="000B21A9" w:rsidP="003018AE">
            <w:pPr>
              <w:jc w:val="both"/>
            </w:pPr>
          </w:p>
        </w:tc>
      </w:tr>
      <w:tr w:rsidR="00474A4C" w14:paraId="68E9FFCF" w14:textId="77777777" w:rsidTr="00F52B92">
        <w:tc>
          <w:tcPr>
            <w:tcW w:w="566" w:type="dxa"/>
            <w:vMerge/>
          </w:tcPr>
          <w:p w14:paraId="6F35EE0C" w14:textId="77777777" w:rsidR="00474A4C" w:rsidRDefault="00474A4C" w:rsidP="00713A52">
            <w:pPr>
              <w:jc w:val="center"/>
              <w:rPr>
                <w:b/>
                <w:bCs/>
              </w:rPr>
            </w:pPr>
          </w:p>
        </w:tc>
        <w:tc>
          <w:tcPr>
            <w:tcW w:w="7130" w:type="dxa"/>
          </w:tcPr>
          <w:p w14:paraId="161DCDB0" w14:textId="77777777" w:rsidR="00976B6E" w:rsidRPr="00081383" w:rsidRDefault="00976B6E" w:rsidP="00976B6E">
            <w:pPr>
              <w:tabs>
                <w:tab w:val="num" w:pos="426"/>
              </w:tabs>
              <w:jc w:val="both"/>
              <w:rPr>
                <w:rFonts w:eastAsia="Times New Roman"/>
                <w:b/>
                <w:bCs/>
                <w:u w:val="single"/>
              </w:rPr>
            </w:pPr>
            <w:r w:rsidRPr="00081383">
              <w:rPr>
                <w:rFonts w:eastAsia="Times New Roman"/>
                <w:b/>
                <w:bCs/>
                <w:u w:val="single"/>
              </w:rPr>
              <w:t>Проект рішення:</w:t>
            </w:r>
          </w:p>
          <w:p w14:paraId="10688EF7" w14:textId="77777777" w:rsidR="00976B6E" w:rsidRPr="00976B6E" w:rsidRDefault="00976B6E" w:rsidP="00976B6E">
            <w:pPr>
              <w:jc w:val="both"/>
              <w:rPr>
                <w:rFonts w:eastAsia="Times New Roman"/>
                <w:i/>
                <w:iCs/>
              </w:rPr>
            </w:pPr>
            <w:r w:rsidRPr="00976B6E">
              <w:rPr>
                <w:rFonts w:eastAsia="Times New Roman"/>
                <w:i/>
                <w:iCs/>
              </w:rPr>
              <w:t>Затвердити Політику про винагороду голови і членів Наглядової ради ПрАТ “СК “МЕГА-ПОЛІС”.</w:t>
            </w:r>
          </w:p>
          <w:p w14:paraId="02FA4291" w14:textId="77777777" w:rsidR="00474A4C" w:rsidRPr="006D2A61" w:rsidRDefault="00474A4C" w:rsidP="006D2A61">
            <w:pPr>
              <w:tabs>
                <w:tab w:val="num" w:pos="993"/>
              </w:tabs>
              <w:jc w:val="both"/>
              <w:rPr>
                <w:b/>
                <w:bCs/>
                <w:i/>
                <w:iCs/>
              </w:rPr>
            </w:pPr>
          </w:p>
        </w:tc>
        <w:tc>
          <w:tcPr>
            <w:tcW w:w="2652" w:type="dxa"/>
          </w:tcPr>
          <w:p w14:paraId="12C46736" w14:textId="77777777" w:rsidR="00474A4C" w:rsidRDefault="00474A4C" w:rsidP="003018AE">
            <w:pPr>
              <w:jc w:val="both"/>
            </w:pPr>
          </w:p>
          <w:tbl>
            <w:tblPr>
              <w:tblStyle w:val="a3"/>
              <w:tblW w:w="2431"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661"/>
              <w:gridCol w:w="770"/>
            </w:tblGrid>
            <w:tr w:rsidR="00474A4C" w:rsidRPr="00174C40" w14:paraId="6BC296F3" w14:textId="77777777" w:rsidTr="00CA52D8">
              <w:tc>
                <w:tcPr>
                  <w:tcW w:w="1661" w:type="dxa"/>
                  <w:tcBorders>
                    <w:bottom w:val="nil"/>
                  </w:tcBorders>
                </w:tcPr>
                <w:p w14:paraId="7F72D89E" w14:textId="77777777" w:rsidR="00474A4C" w:rsidRPr="00174C40" w:rsidRDefault="00474A4C" w:rsidP="00474A4C">
                  <w:pPr>
                    <w:jc w:val="right"/>
                    <w:rPr>
                      <w:b/>
                      <w:bCs/>
                      <w:sz w:val="22"/>
                      <w:szCs w:val="22"/>
                    </w:rPr>
                  </w:pPr>
                  <w:r w:rsidRPr="00174C40">
                    <w:rPr>
                      <w:b/>
                      <w:bCs/>
                      <w:sz w:val="22"/>
                      <w:szCs w:val="22"/>
                    </w:rPr>
                    <w:t>ЗА</w:t>
                  </w:r>
                </w:p>
              </w:tc>
              <w:tc>
                <w:tcPr>
                  <w:tcW w:w="770" w:type="dxa"/>
                  <w:tcBorders>
                    <w:top w:val="single" w:sz="4" w:space="0" w:color="auto"/>
                    <w:bottom w:val="single" w:sz="4" w:space="0" w:color="auto"/>
                    <w:right w:val="single" w:sz="4" w:space="0" w:color="auto"/>
                  </w:tcBorders>
                </w:tcPr>
                <w:p w14:paraId="73ED2573" w14:textId="77777777" w:rsidR="00474A4C" w:rsidRPr="00174C40" w:rsidRDefault="00474A4C" w:rsidP="00474A4C">
                  <w:pPr>
                    <w:jc w:val="both"/>
                    <w:rPr>
                      <w:sz w:val="32"/>
                      <w:szCs w:val="32"/>
                    </w:rPr>
                  </w:pPr>
                  <w:r>
                    <w:rPr>
                      <w:sz w:val="32"/>
                      <w:szCs w:val="32"/>
                    </w:rPr>
                    <w:t xml:space="preserve">  </w:t>
                  </w:r>
                  <w:permStart w:id="72420252" w:edGrp="everyone"/>
                  <w:r>
                    <w:rPr>
                      <w:sz w:val="32"/>
                      <w:szCs w:val="32"/>
                    </w:rPr>
                    <w:t xml:space="preserve">     </w:t>
                  </w:r>
                  <w:permEnd w:id="72420252"/>
                </w:p>
              </w:tc>
            </w:tr>
            <w:tr w:rsidR="00474A4C" w:rsidRPr="00174C40" w14:paraId="03A4E2A8" w14:textId="77777777" w:rsidTr="00CA52D8">
              <w:tc>
                <w:tcPr>
                  <w:tcW w:w="1661" w:type="dxa"/>
                  <w:tcBorders>
                    <w:top w:val="nil"/>
                    <w:bottom w:val="nil"/>
                    <w:right w:val="nil"/>
                  </w:tcBorders>
                </w:tcPr>
                <w:p w14:paraId="2325D0F4" w14:textId="77777777" w:rsidR="00474A4C" w:rsidRPr="00F52B92" w:rsidRDefault="00474A4C" w:rsidP="00474A4C">
                  <w:pPr>
                    <w:jc w:val="right"/>
                    <w:rPr>
                      <w:b/>
                      <w:bCs/>
                      <w:sz w:val="16"/>
                      <w:szCs w:val="16"/>
                    </w:rPr>
                  </w:pPr>
                </w:p>
              </w:tc>
              <w:tc>
                <w:tcPr>
                  <w:tcW w:w="770" w:type="dxa"/>
                  <w:tcBorders>
                    <w:top w:val="single" w:sz="4" w:space="0" w:color="auto"/>
                    <w:left w:val="nil"/>
                    <w:bottom w:val="single" w:sz="4" w:space="0" w:color="auto"/>
                    <w:right w:val="nil"/>
                  </w:tcBorders>
                </w:tcPr>
                <w:p w14:paraId="7CCDF109" w14:textId="77777777" w:rsidR="00474A4C" w:rsidRPr="00F52B92" w:rsidRDefault="00474A4C" w:rsidP="00474A4C">
                  <w:pPr>
                    <w:jc w:val="both"/>
                    <w:rPr>
                      <w:sz w:val="16"/>
                      <w:szCs w:val="16"/>
                    </w:rPr>
                  </w:pPr>
                </w:p>
              </w:tc>
            </w:tr>
            <w:tr w:rsidR="00474A4C" w:rsidRPr="00174C40" w14:paraId="35FB49A0" w14:textId="77777777" w:rsidTr="00CA52D8">
              <w:tc>
                <w:tcPr>
                  <w:tcW w:w="1661" w:type="dxa"/>
                  <w:tcBorders>
                    <w:top w:val="nil"/>
                    <w:bottom w:val="nil"/>
                  </w:tcBorders>
                </w:tcPr>
                <w:p w14:paraId="6797E839" w14:textId="77777777" w:rsidR="00474A4C" w:rsidRPr="00174C40" w:rsidRDefault="00474A4C" w:rsidP="00474A4C">
                  <w:pPr>
                    <w:jc w:val="right"/>
                    <w:rPr>
                      <w:b/>
                      <w:bCs/>
                      <w:sz w:val="22"/>
                      <w:szCs w:val="22"/>
                    </w:rPr>
                  </w:pPr>
                  <w:r w:rsidRPr="00174C40">
                    <w:rPr>
                      <w:b/>
                      <w:bCs/>
                      <w:sz w:val="22"/>
                      <w:szCs w:val="22"/>
                    </w:rPr>
                    <w:t>ПРОТИ</w:t>
                  </w:r>
                </w:p>
              </w:tc>
              <w:tc>
                <w:tcPr>
                  <w:tcW w:w="770" w:type="dxa"/>
                  <w:tcBorders>
                    <w:top w:val="single" w:sz="4" w:space="0" w:color="auto"/>
                    <w:bottom w:val="single" w:sz="4" w:space="0" w:color="auto"/>
                    <w:right w:val="single" w:sz="4" w:space="0" w:color="auto"/>
                  </w:tcBorders>
                </w:tcPr>
                <w:p w14:paraId="49B4BE74" w14:textId="77777777" w:rsidR="00474A4C" w:rsidRPr="00174C40" w:rsidRDefault="00474A4C" w:rsidP="00474A4C">
                  <w:pPr>
                    <w:jc w:val="both"/>
                    <w:rPr>
                      <w:sz w:val="32"/>
                      <w:szCs w:val="32"/>
                    </w:rPr>
                  </w:pPr>
                  <w:r>
                    <w:rPr>
                      <w:sz w:val="32"/>
                      <w:szCs w:val="32"/>
                    </w:rPr>
                    <w:t xml:space="preserve">  </w:t>
                  </w:r>
                  <w:permStart w:id="2008301351" w:edGrp="everyone"/>
                  <w:r>
                    <w:rPr>
                      <w:sz w:val="32"/>
                      <w:szCs w:val="32"/>
                    </w:rPr>
                    <w:t xml:space="preserve">     </w:t>
                  </w:r>
                  <w:permEnd w:id="2008301351"/>
                </w:p>
              </w:tc>
            </w:tr>
          </w:tbl>
          <w:p w14:paraId="1D9581AB" w14:textId="77777777" w:rsidR="00474A4C" w:rsidRDefault="00474A4C" w:rsidP="003018AE">
            <w:pPr>
              <w:jc w:val="both"/>
            </w:pPr>
          </w:p>
          <w:p w14:paraId="55D8600F" w14:textId="13B839FE" w:rsidR="00474A4C" w:rsidRDefault="00474A4C" w:rsidP="003018AE">
            <w:pPr>
              <w:jc w:val="both"/>
            </w:pPr>
          </w:p>
        </w:tc>
      </w:tr>
      <w:tr w:rsidR="000B21A9" w14:paraId="5F67E225" w14:textId="77777777" w:rsidTr="000B21A9">
        <w:tc>
          <w:tcPr>
            <w:tcW w:w="566" w:type="dxa"/>
            <w:vMerge w:val="restart"/>
          </w:tcPr>
          <w:p w14:paraId="23C6C5EB" w14:textId="579BD637" w:rsidR="000B21A9" w:rsidRDefault="000B21A9" w:rsidP="00713A52">
            <w:pPr>
              <w:jc w:val="center"/>
              <w:rPr>
                <w:b/>
                <w:bCs/>
              </w:rPr>
            </w:pPr>
            <w:r>
              <w:rPr>
                <w:b/>
                <w:bCs/>
              </w:rPr>
              <w:t>15.</w:t>
            </w:r>
          </w:p>
        </w:tc>
        <w:tc>
          <w:tcPr>
            <w:tcW w:w="7130" w:type="dxa"/>
          </w:tcPr>
          <w:p w14:paraId="409A094B" w14:textId="77777777" w:rsidR="000B21A9" w:rsidRDefault="000B21A9" w:rsidP="003018AE">
            <w:pPr>
              <w:jc w:val="both"/>
              <w:rPr>
                <w:rFonts w:eastAsia="Times New Roman"/>
                <w:b/>
                <w:bCs/>
                <w:spacing w:val="-1"/>
              </w:rPr>
            </w:pPr>
            <w:r w:rsidRPr="00255FEC">
              <w:rPr>
                <w:rFonts w:eastAsia="Times New Roman"/>
                <w:b/>
                <w:bCs/>
                <w:spacing w:val="-1"/>
              </w:rPr>
              <w:t>Прийняття рішення про звуження обсягу ліцензії на здійснення діяльності із страхування.</w:t>
            </w:r>
          </w:p>
          <w:p w14:paraId="0EB1A170" w14:textId="6678BA90" w:rsidR="000B21A9" w:rsidRPr="00255FEC" w:rsidRDefault="000B21A9" w:rsidP="003018AE">
            <w:pPr>
              <w:jc w:val="both"/>
              <w:rPr>
                <w:b/>
                <w:bCs/>
              </w:rPr>
            </w:pPr>
            <w:permStart w:id="775971236" w:edGrp="everyone"/>
            <w:permEnd w:id="775971236"/>
          </w:p>
        </w:tc>
        <w:tc>
          <w:tcPr>
            <w:tcW w:w="2652" w:type="dxa"/>
          </w:tcPr>
          <w:p w14:paraId="6A8DDD18" w14:textId="3C2C687F" w:rsidR="000B21A9" w:rsidRPr="00255FEC" w:rsidRDefault="000B21A9" w:rsidP="003018AE">
            <w:pPr>
              <w:jc w:val="both"/>
              <w:rPr>
                <w:b/>
                <w:bCs/>
              </w:rPr>
            </w:pPr>
          </w:p>
        </w:tc>
      </w:tr>
      <w:tr w:rsidR="00474A4C" w14:paraId="2773555B" w14:textId="77777777" w:rsidTr="00F52B92">
        <w:tc>
          <w:tcPr>
            <w:tcW w:w="566" w:type="dxa"/>
            <w:vMerge/>
          </w:tcPr>
          <w:p w14:paraId="5E15D955" w14:textId="77777777" w:rsidR="00474A4C" w:rsidRDefault="00474A4C" w:rsidP="00713A52">
            <w:pPr>
              <w:jc w:val="center"/>
              <w:rPr>
                <w:b/>
                <w:bCs/>
              </w:rPr>
            </w:pPr>
          </w:p>
        </w:tc>
        <w:tc>
          <w:tcPr>
            <w:tcW w:w="7130" w:type="dxa"/>
          </w:tcPr>
          <w:p w14:paraId="18626984" w14:textId="77777777" w:rsidR="00E64F50" w:rsidRPr="00081383" w:rsidRDefault="00E64F50" w:rsidP="00E64F50">
            <w:pPr>
              <w:jc w:val="both"/>
              <w:rPr>
                <w:rFonts w:eastAsia="Times New Roman"/>
                <w:b/>
                <w:bCs/>
                <w:u w:val="single"/>
              </w:rPr>
            </w:pPr>
            <w:r w:rsidRPr="00081383">
              <w:rPr>
                <w:rFonts w:eastAsia="Times New Roman"/>
                <w:b/>
                <w:bCs/>
                <w:u w:val="single"/>
              </w:rPr>
              <w:t>Проект рішення:</w:t>
            </w:r>
          </w:p>
          <w:p w14:paraId="1276A96C" w14:textId="77777777" w:rsidR="00E64F50" w:rsidRPr="00081383" w:rsidRDefault="00E64F50" w:rsidP="00E64F50">
            <w:pPr>
              <w:spacing w:line="23" w:lineRule="atLeast"/>
              <w:jc w:val="both"/>
              <w:rPr>
                <w:rFonts w:eastAsia="Times New Roman"/>
                <w:spacing w:val="-1"/>
              </w:rPr>
            </w:pPr>
            <w:r w:rsidRPr="00081383">
              <w:rPr>
                <w:rFonts w:eastAsia="Times New Roman"/>
                <w:spacing w:val="-1"/>
              </w:rPr>
              <w:t xml:space="preserve">1. Звузити обсяг ліцензії </w:t>
            </w:r>
            <w:r w:rsidRPr="00081383">
              <w:rPr>
                <w:rFonts w:eastAsia="Times New Roman"/>
              </w:rPr>
              <w:t xml:space="preserve">ПрАТ “СК “МЕГА-ПОЛІС” на </w:t>
            </w:r>
            <w:r w:rsidRPr="00081383">
              <w:rPr>
                <w:rFonts w:eastAsia="Times New Roman"/>
                <w:spacing w:val="-1"/>
              </w:rPr>
              <w:t>здійснення діяльності із страхування шляхом виключення права на здійснення діяльності з:</w:t>
            </w:r>
          </w:p>
          <w:p w14:paraId="6D4E5E1C" w14:textId="77777777" w:rsidR="00E64F50" w:rsidRPr="00081383" w:rsidRDefault="00E64F50" w:rsidP="00E64F50">
            <w:pPr>
              <w:spacing w:line="23" w:lineRule="atLeast"/>
              <w:jc w:val="both"/>
              <w:rPr>
                <w:rFonts w:eastAsia="Times New Roman"/>
                <w:spacing w:val="-1"/>
              </w:rPr>
            </w:pPr>
            <w:r w:rsidRPr="00081383">
              <w:rPr>
                <w:rFonts w:eastAsia="Times New Roman"/>
                <w:spacing w:val="-1"/>
              </w:rPr>
              <w:t>1) вхідного перестрахування;</w:t>
            </w:r>
          </w:p>
          <w:p w14:paraId="727D5C1E" w14:textId="77777777" w:rsidR="00E64F50" w:rsidRPr="00081383" w:rsidRDefault="00E64F50" w:rsidP="00E64F50">
            <w:pPr>
              <w:spacing w:line="23" w:lineRule="atLeast"/>
              <w:jc w:val="both"/>
              <w:rPr>
                <w:rFonts w:eastAsia="Times New Roman"/>
                <w:spacing w:val="-1"/>
              </w:rPr>
            </w:pPr>
            <w:r w:rsidRPr="00081383">
              <w:rPr>
                <w:rFonts w:eastAsia="Times New Roman"/>
                <w:spacing w:val="-1"/>
              </w:rPr>
              <w:t xml:space="preserve">2) </w:t>
            </w:r>
            <w:r w:rsidRPr="00081383">
              <w:rPr>
                <w:rFonts w:eastAsia="Times New Roman"/>
              </w:rPr>
              <w:t xml:space="preserve">прямого </w:t>
            </w:r>
            <w:r w:rsidRPr="00081383">
              <w:rPr>
                <w:rFonts w:eastAsia="Times New Roman"/>
                <w:bCs/>
              </w:rPr>
              <w:t xml:space="preserve">страхування, </w:t>
            </w:r>
            <w:r w:rsidRPr="00081383">
              <w:rPr>
                <w:rFonts w:eastAsia="Times New Roman"/>
              </w:rPr>
              <w:t xml:space="preserve">іншого, ніж страхування життя, за класом страхування 10 - </w:t>
            </w:r>
            <w:r w:rsidRPr="00081383">
              <w:rPr>
                <w:rFonts w:eastAsia="Times New Roman"/>
                <w:shd w:val="clear" w:color="auto" w:fill="FFFFFF"/>
              </w:rPr>
              <w:t>страхування відповідальності, яка виникає внаслідок використання наземного транспортного засобу (у тому числі відповідальності перевізника);</w:t>
            </w:r>
          </w:p>
          <w:p w14:paraId="4E43E628" w14:textId="77777777" w:rsidR="00E64F50" w:rsidRPr="00081383" w:rsidRDefault="00E64F50" w:rsidP="00E64F50">
            <w:pPr>
              <w:spacing w:line="23" w:lineRule="atLeast"/>
              <w:jc w:val="both"/>
              <w:rPr>
                <w:rFonts w:eastAsia="Times New Roman"/>
                <w:iCs/>
              </w:rPr>
            </w:pPr>
            <w:r w:rsidRPr="00081383">
              <w:rPr>
                <w:rFonts w:eastAsia="Times New Roman"/>
                <w:iCs/>
              </w:rPr>
              <w:t xml:space="preserve">3) </w:t>
            </w:r>
            <w:r w:rsidRPr="00081383">
              <w:rPr>
                <w:rFonts w:eastAsia="Times New Roman"/>
              </w:rPr>
              <w:t xml:space="preserve">прямого </w:t>
            </w:r>
            <w:r w:rsidRPr="00081383">
              <w:rPr>
                <w:rFonts w:eastAsia="Times New Roman"/>
                <w:bCs/>
              </w:rPr>
              <w:t xml:space="preserve">страхування, </w:t>
            </w:r>
            <w:r w:rsidRPr="00081383">
              <w:rPr>
                <w:rFonts w:eastAsia="Times New Roman"/>
              </w:rPr>
              <w:t xml:space="preserve">іншого, ніж страхування життя, за класом страхування 11 - </w:t>
            </w:r>
            <w:r w:rsidRPr="00081383">
              <w:rPr>
                <w:rFonts w:eastAsia="Times New Roman"/>
                <w:shd w:val="clear" w:color="auto" w:fill="FFFFFF"/>
              </w:rPr>
              <w:t>страхування відповідальності, яка виникає внаслідок використання повітряного судна (у тому числі відповідальності перевізника);</w:t>
            </w:r>
          </w:p>
          <w:p w14:paraId="1DE15EBB" w14:textId="77777777" w:rsidR="00E64F50" w:rsidRPr="00081383" w:rsidRDefault="00E64F50" w:rsidP="00E64F50">
            <w:pPr>
              <w:spacing w:line="23" w:lineRule="atLeast"/>
              <w:jc w:val="both"/>
              <w:rPr>
                <w:rFonts w:eastAsia="Times New Roman"/>
                <w:shd w:val="clear" w:color="auto" w:fill="FFFFFF"/>
              </w:rPr>
            </w:pPr>
            <w:r w:rsidRPr="00081383">
              <w:rPr>
                <w:rFonts w:eastAsia="Times New Roman"/>
                <w:iCs/>
              </w:rPr>
              <w:t>4)</w:t>
            </w:r>
            <w:r w:rsidRPr="00081383">
              <w:rPr>
                <w:rFonts w:eastAsia="Times New Roman"/>
              </w:rPr>
              <w:t xml:space="preserve"> прямого </w:t>
            </w:r>
            <w:r w:rsidRPr="00081383">
              <w:rPr>
                <w:rFonts w:eastAsia="Times New Roman"/>
                <w:bCs/>
              </w:rPr>
              <w:t xml:space="preserve">страхування, </w:t>
            </w:r>
            <w:r w:rsidRPr="00081383">
              <w:rPr>
                <w:rFonts w:eastAsia="Times New Roman"/>
              </w:rPr>
              <w:t xml:space="preserve">іншого, ніж страхування життя, за класом страхування 12 - </w:t>
            </w:r>
            <w:r w:rsidRPr="00081383">
              <w:rPr>
                <w:rFonts w:eastAsia="Times New Roman"/>
                <w:shd w:val="clear" w:color="auto" w:fill="FFFFFF"/>
              </w:rPr>
              <w:t>страхування відповідальності, яка виникає внаслідок використання водного судна (у тому числі відповідальності перевізника);</w:t>
            </w:r>
          </w:p>
          <w:p w14:paraId="69FBE95F" w14:textId="77777777" w:rsidR="00E64F50" w:rsidRPr="00081383" w:rsidRDefault="00E64F50" w:rsidP="00E64F50">
            <w:pPr>
              <w:spacing w:line="23" w:lineRule="atLeast"/>
              <w:jc w:val="both"/>
              <w:rPr>
                <w:rFonts w:eastAsia="Times New Roman"/>
              </w:rPr>
            </w:pPr>
            <w:r w:rsidRPr="00081383">
              <w:rPr>
                <w:rFonts w:eastAsia="Times New Roman"/>
                <w:shd w:val="clear" w:color="auto" w:fill="FFFFFF"/>
              </w:rPr>
              <w:t xml:space="preserve">5) </w:t>
            </w:r>
            <w:r w:rsidRPr="00081383">
              <w:rPr>
                <w:rFonts w:eastAsia="Times New Roman"/>
              </w:rPr>
              <w:t xml:space="preserve">прямого </w:t>
            </w:r>
            <w:r w:rsidRPr="00081383">
              <w:rPr>
                <w:rFonts w:eastAsia="Times New Roman"/>
                <w:bCs/>
              </w:rPr>
              <w:t xml:space="preserve">страхування, </w:t>
            </w:r>
            <w:r w:rsidRPr="00081383">
              <w:rPr>
                <w:rFonts w:eastAsia="Times New Roman"/>
              </w:rPr>
              <w:t>іншого, ніж страхування життя, за такими ризиками в межах класу страхування 13 - страхування відповідальності (крім визначеної у класах 10, 11, 12):</w:t>
            </w:r>
          </w:p>
          <w:p w14:paraId="0034DF9F" w14:textId="77777777" w:rsidR="00E64F50" w:rsidRPr="00081383" w:rsidRDefault="00E64F50" w:rsidP="00E64F50">
            <w:pPr>
              <w:autoSpaceDE w:val="0"/>
              <w:autoSpaceDN w:val="0"/>
              <w:adjustRightInd w:val="0"/>
              <w:jc w:val="both"/>
              <w:rPr>
                <w:rFonts w:eastAsia="Times New Roman"/>
              </w:rPr>
            </w:pPr>
            <w:r w:rsidRPr="00081383">
              <w:rPr>
                <w:rFonts w:eastAsia="Times New Roman"/>
              </w:rPr>
              <w:t xml:space="preserve">- страхування іншої відповідальності перед третіми особами, ніж відповідальність оператора ядерної установки за ядерну шкоду, яка </w:t>
            </w:r>
            <w:r w:rsidRPr="00081383">
              <w:rPr>
                <w:rFonts w:eastAsia="Times New Roman"/>
              </w:rPr>
              <w:lastRenderedPageBreak/>
              <w:t>може бути заподіяна внаслідок ядерного інциденту, без обмежень та особливостей, які дають підстави для застосування спрощеного підходу для розрахунку капіталу платоспроможності та мінімального капіталу;</w:t>
            </w:r>
          </w:p>
          <w:p w14:paraId="07737EC7" w14:textId="77777777" w:rsidR="00E64F50" w:rsidRPr="00081383" w:rsidRDefault="00E64F50" w:rsidP="00E64F50">
            <w:pPr>
              <w:autoSpaceDE w:val="0"/>
              <w:autoSpaceDN w:val="0"/>
              <w:adjustRightInd w:val="0"/>
              <w:jc w:val="both"/>
              <w:rPr>
                <w:rFonts w:eastAsia="Times New Roman"/>
                <w:iCs/>
              </w:rPr>
            </w:pPr>
            <w:r w:rsidRPr="00081383">
              <w:rPr>
                <w:rFonts w:eastAsia="Times New Roman"/>
              </w:rPr>
              <w:t>- страхування відповідальності оператора ядерної установки за ядерну шкоду, яка може бути заподіяна внаслідок ядерного інциденту, що здійснюється відповідно до Закону України «Про цивільну відповідальність за ядерну шкоду та її фінансове забезпечення», без обмежень та особливостей, які дають підстави для застосування спрощеного підходу для розрахунку капіталу платоспроможності та мінімального капіталу.</w:t>
            </w:r>
          </w:p>
          <w:p w14:paraId="74D34B9E" w14:textId="77777777" w:rsidR="00E64F50" w:rsidRPr="00081383" w:rsidRDefault="00E64F50" w:rsidP="00E64F50">
            <w:pPr>
              <w:tabs>
                <w:tab w:val="left" w:pos="426"/>
              </w:tabs>
              <w:spacing w:line="23" w:lineRule="atLeast"/>
              <w:jc w:val="both"/>
              <w:rPr>
                <w:rFonts w:eastAsia="Times New Roman"/>
                <w:spacing w:val="-1"/>
              </w:rPr>
            </w:pPr>
            <w:r w:rsidRPr="00081383">
              <w:rPr>
                <w:rFonts w:eastAsia="Times New Roman"/>
                <w:iCs/>
              </w:rPr>
              <w:t xml:space="preserve">2. Уповноважити Наглядову раду Товариства та виконавчий орган Товариства здійснити всі необхідні дії, пов’язані зі звуженням обсягу </w:t>
            </w:r>
            <w:r w:rsidRPr="00081383">
              <w:rPr>
                <w:rFonts w:eastAsia="Times New Roman"/>
                <w:spacing w:val="-1"/>
              </w:rPr>
              <w:t>ліцензії на здійснення діяльності із страхування.</w:t>
            </w:r>
          </w:p>
          <w:p w14:paraId="073F83B3" w14:textId="77777777" w:rsidR="00474A4C" w:rsidRPr="006D2A61" w:rsidRDefault="00474A4C" w:rsidP="006D2A61">
            <w:pPr>
              <w:tabs>
                <w:tab w:val="num" w:pos="993"/>
              </w:tabs>
              <w:jc w:val="both"/>
              <w:rPr>
                <w:i/>
                <w:iCs/>
              </w:rPr>
            </w:pPr>
          </w:p>
        </w:tc>
        <w:tc>
          <w:tcPr>
            <w:tcW w:w="2652" w:type="dxa"/>
          </w:tcPr>
          <w:p w14:paraId="53084E9D" w14:textId="7083A6C2" w:rsidR="00474A4C" w:rsidRDefault="00474A4C" w:rsidP="003018AE">
            <w:pPr>
              <w:jc w:val="both"/>
            </w:pPr>
          </w:p>
          <w:p w14:paraId="05A14363" w14:textId="16A2D774" w:rsidR="00163CD1" w:rsidRDefault="00163CD1" w:rsidP="003018AE">
            <w:pPr>
              <w:jc w:val="both"/>
            </w:pPr>
          </w:p>
          <w:p w14:paraId="0030303F" w14:textId="77777777" w:rsidR="00163CD1" w:rsidRDefault="00163CD1" w:rsidP="003018AE">
            <w:pPr>
              <w:jc w:val="both"/>
            </w:pPr>
          </w:p>
          <w:tbl>
            <w:tblPr>
              <w:tblStyle w:val="a3"/>
              <w:tblW w:w="2431"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661"/>
              <w:gridCol w:w="770"/>
            </w:tblGrid>
            <w:tr w:rsidR="00474A4C" w:rsidRPr="00174C40" w14:paraId="3763A766" w14:textId="77777777" w:rsidTr="00CA52D8">
              <w:tc>
                <w:tcPr>
                  <w:tcW w:w="1661" w:type="dxa"/>
                  <w:tcBorders>
                    <w:bottom w:val="nil"/>
                  </w:tcBorders>
                </w:tcPr>
                <w:p w14:paraId="5E7A39F2" w14:textId="77777777" w:rsidR="00474A4C" w:rsidRPr="00174C40" w:rsidRDefault="00474A4C" w:rsidP="00474A4C">
                  <w:pPr>
                    <w:jc w:val="right"/>
                    <w:rPr>
                      <w:b/>
                      <w:bCs/>
                      <w:sz w:val="22"/>
                      <w:szCs w:val="22"/>
                    </w:rPr>
                  </w:pPr>
                  <w:r w:rsidRPr="00174C40">
                    <w:rPr>
                      <w:b/>
                      <w:bCs/>
                      <w:sz w:val="22"/>
                      <w:szCs w:val="22"/>
                    </w:rPr>
                    <w:t>ЗА</w:t>
                  </w:r>
                </w:p>
              </w:tc>
              <w:tc>
                <w:tcPr>
                  <w:tcW w:w="770" w:type="dxa"/>
                  <w:tcBorders>
                    <w:top w:val="single" w:sz="4" w:space="0" w:color="auto"/>
                    <w:bottom w:val="single" w:sz="4" w:space="0" w:color="auto"/>
                    <w:right w:val="single" w:sz="4" w:space="0" w:color="auto"/>
                  </w:tcBorders>
                </w:tcPr>
                <w:p w14:paraId="120DD2FB" w14:textId="77777777" w:rsidR="00474A4C" w:rsidRPr="00174C40" w:rsidRDefault="00474A4C" w:rsidP="00474A4C">
                  <w:pPr>
                    <w:jc w:val="both"/>
                    <w:rPr>
                      <w:sz w:val="32"/>
                      <w:szCs w:val="32"/>
                    </w:rPr>
                  </w:pPr>
                  <w:r>
                    <w:rPr>
                      <w:sz w:val="32"/>
                      <w:szCs w:val="32"/>
                    </w:rPr>
                    <w:t xml:space="preserve">  </w:t>
                  </w:r>
                  <w:permStart w:id="1097167010" w:edGrp="everyone"/>
                  <w:r>
                    <w:rPr>
                      <w:sz w:val="32"/>
                      <w:szCs w:val="32"/>
                    </w:rPr>
                    <w:t xml:space="preserve">     </w:t>
                  </w:r>
                  <w:permEnd w:id="1097167010"/>
                </w:p>
              </w:tc>
            </w:tr>
            <w:tr w:rsidR="00474A4C" w:rsidRPr="00174C40" w14:paraId="51EB8B5F" w14:textId="77777777" w:rsidTr="00CA52D8">
              <w:tc>
                <w:tcPr>
                  <w:tcW w:w="1661" w:type="dxa"/>
                  <w:tcBorders>
                    <w:top w:val="nil"/>
                    <w:bottom w:val="nil"/>
                    <w:right w:val="nil"/>
                  </w:tcBorders>
                </w:tcPr>
                <w:p w14:paraId="0519C116" w14:textId="77777777" w:rsidR="00474A4C" w:rsidRPr="00F52B92" w:rsidRDefault="00474A4C" w:rsidP="00474A4C">
                  <w:pPr>
                    <w:jc w:val="right"/>
                    <w:rPr>
                      <w:b/>
                      <w:bCs/>
                      <w:sz w:val="16"/>
                      <w:szCs w:val="16"/>
                    </w:rPr>
                  </w:pPr>
                </w:p>
              </w:tc>
              <w:tc>
                <w:tcPr>
                  <w:tcW w:w="770" w:type="dxa"/>
                  <w:tcBorders>
                    <w:top w:val="single" w:sz="4" w:space="0" w:color="auto"/>
                    <w:left w:val="nil"/>
                    <w:bottom w:val="single" w:sz="4" w:space="0" w:color="auto"/>
                    <w:right w:val="nil"/>
                  </w:tcBorders>
                </w:tcPr>
                <w:p w14:paraId="481111FA" w14:textId="77777777" w:rsidR="00474A4C" w:rsidRPr="00F52B92" w:rsidRDefault="00474A4C" w:rsidP="00474A4C">
                  <w:pPr>
                    <w:jc w:val="both"/>
                    <w:rPr>
                      <w:sz w:val="16"/>
                      <w:szCs w:val="16"/>
                    </w:rPr>
                  </w:pPr>
                </w:p>
              </w:tc>
            </w:tr>
            <w:tr w:rsidR="00474A4C" w:rsidRPr="00174C40" w14:paraId="43CB0D02" w14:textId="77777777" w:rsidTr="00CA52D8">
              <w:tc>
                <w:tcPr>
                  <w:tcW w:w="1661" w:type="dxa"/>
                  <w:tcBorders>
                    <w:top w:val="nil"/>
                    <w:bottom w:val="nil"/>
                  </w:tcBorders>
                </w:tcPr>
                <w:p w14:paraId="544E9666" w14:textId="77777777" w:rsidR="00474A4C" w:rsidRPr="00174C40" w:rsidRDefault="00474A4C" w:rsidP="00474A4C">
                  <w:pPr>
                    <w:jc w:val="right"/>
                    <w:rPr>
                      <w:b/>
                      <w:bCs/>
                      <w:sz w:val="22"/>
                      <w:szCs w:val="22"/>
                    </w:rPr>
                  </w:pPr>
                  <w:r w:rsidRPr="00174C40">
                    <w:rPr>
                      <w:b/>
                      <w:bCs/>
                      <w:sz w:val="22"/>
                      <w:szCs w:val="22"/>
                    </w:rPr>
                    <w:t>ПРОТИ</w:t>
                  </w:r>
                </w:p>
              </w:tc>
              <w:tc>
                <w:tcPr>
                  <w:tcW w:w="770" w:type="dxa"/>
                  <w:tcBorders>
                    <w:top w:val="single" w:sz="4" w:space="0" w:color="auto"/>
                    <w:bottom w:val="single" w:sz="4" w:space="0" w:color="auto"/>
                    <w:right w:val="single" w:sz="4" w:space="0" w:color="auto"/>
                  </w:tcBorders>
                </w:tcPr>
                <w:p w14:paraId="65ECAD8E" w14:textId="77777777" w:rsidR="00474A4C" w:rsidRPr="00174C40" w:rsidRDefault="00474A4C" w:rsidP="00474A4C">
                  <w:pPr>
                    <w:jc w:val="both"/>
                    <w:rPr>
                      <w:sz w:val="32"/>
                      <w:szCs w:val="32"/>
                    </w:rPr>
                  </w:pPr>
                  <w:r>
                    <w:rPr>
                      <w:sz w:val="32"/>
                      <w:szCs w:val="32"/>
                    </w:rPr>
                    <w:t xml:space="preserve">  </w:t>
                  </w:r>
                  <w:permStart w:id="246968607" w:edGrp="everyone"/>
                  <w:r>
                    <w:rPr>
                      <w:sz w:val="32"/>
                      <w:szCs w:val="32"/>
                    </w:rPr>
                    <w:t xml:space="preserve">     </w:t>
                  </w:r>
                  <w:permEnd w:id="246968607"/>
                </w:p>
              </w:tc>
            </w:tr>
          </w:tbl>
          <w:p w14:paraId="628703A2" w14:textId="77777777" w:rsidR="00474A4C" w:rsidRDefault="00474A4C" w:rsidP="003018AE">
            <w:pPr>
              <w:jc w:val="both"/>
            </w:pPr>
          </w:p>
          <w:p w14:paraId="2AAC1A22" w14:textId="00BCB561" w:rsidR="00474A4C" w:rsidRDefault="00474A4C" w:rsidP="003018AE">
            <w:pPr>
              <w:jc w:val="both"/>
            </w:pPr>
          </w:p>
        </w:tc>
      </w:tr>
    </w:tbl>
    <w:p w14:paraId="70BF5CD1" w14:textId="70D55A33" w:rsidR="00A95DAB" w:rsidRDefault="00A95DAB" w:rsidP="006C0668">
      <w:pPr>
        <w:jc w:val="both"/>
      </w:pPr>
    </w:p>
    <w:p w14:paraId="43F23F47" w14:textId="3F725E3C" w:rsidR="00962303" w:rsidRDefault="00962303" w:rsidP="006C0668">
      <w:pPr>
        <w:jc w:val="both"/>
      </w:pPr>
    </w:p>
    <w:p w14:paraId="2195FCAA" w14:textId="23915FD4" w:rsidR="00962303" w:rsidRDefault="00962303" w:rsidP="006C0668">
      <w:pPr>
        <w:jc w:val="both"/>
        <w:rPr>
          <w:i/>
          <w:iCs/>
          <w:color w:val="000000"/>
        </w:rPr>
      </w:pPr>
      <w:r w:rsidRPr="00962303">
        <w:rPr>
          <w:b/>
          <w:bCs/>
          <w:u w:val="single"/>
        </w:rPr>
        <w:t xml:space="preserve">Застереження: </w:t>
      </w:r>
      <w:r w:rsidRPr="00962303">
        <w:rPr>
          <w:i/>
          <w:iCs/>
        </w:rPr>
        <w:t xml:space="preserve">Бюлетень має бути </w:t>
      </w:r>
      <w:r w:rsidRPr="00962303">
        <w:rPr>
          <w:i/>
          <w:iCs/>
          <w:color w:val="000000"/>
        </w:rPr>
        <w:t xml:space="preserve">має бути підписаний акціонером (представником акціонера) та має містити реквізити акціонера (представника акціонера) та найменування юридичної особи у разі, якщо вона є акціонером. </w:t>
      </w:r>
      <w:r w:rsidRPr="005A47B0">
        <w:rPr>
          <w:i/>
          <w:iCs/>
          <w:color w:val="000000"/>
          <w:u w:val="single"/>
        </w:rPr>
        <w:t>За відсутності таких реквізитів і підпису бюлетень вважається недійсним</w:t>
      </w:r>
      <w:r w:rsidRPr="00962303">
        <w:rPr>
          <w:i/>
          <w:iCs/>
          <w:color w:val="000000"/>
        </w:rPr>
        <w:t xml:space="preserve"> і не враховується під час підрахунку голосів.</w:t>
      </w:r>
    </w:p>
    <w:p w14:paraId="1B16205C" w14:textId="3AE422D1" w:rsidR="009C6F46" w:rsidRDefault="009C6F46" w:rsidP="006C0668">
      <w:pPr>
        <w:jc w:val="both"/>
        <w:rPr>
          <w:i/>
          <w:iCs/>
          <w:color w:val="000000"/>
        </w:rPr>
      </w:pPr>
    </w:p>
    <w:p w14:paraId="166FC766" w14:textId="59415637" w:rsidR="009C6F46" w:rsidRPr="009C6F46" w:rsidRDefault="009C6F46" w:rsidP="009C6F46">
      <w:pPr>
        <w:pStyle w:val="Default"/>
        <w:jc w:val="both"/>
        <w:rPr>
          <w:rFonts w:eastAsiaTheme="minorHAnsi"/>
          <w:lang w:eastAsia="en-US"/>
        </w:rPr>
      </w:pPr>
      <w:r w:rsidRPr="009C6F46">
        <w:rPr>
          <w:b/>
          <w:bCs/>
          <w:u w:val="single"/>
        </w:rPr>
        <w:t>Увага!</w:t>
      </w:r>
      <w:r>
        <w:rPr>
          <w:b/>
          <w:bCs/>
        </w:rPr>
        <w:t xml:space="preserve"> </w:t>
      </w:r>
      <w:r w:rsidRPr="009C6F46">
        <w:rPr>
          <w:rFonts w:eastAsiaTheme="minorHAnsi"/>
          <w:i/>
          <w:iCs/>
          <w:u w:val="single"/>
          <w:lang w:eastAsia="en-US"/>
        </w:rPr>
        <w:t>Кожен аркуш</w:t>
      </w:r>
      <w:r w:rsidRPr="009C6F46">
        <w:rPr>
          <w:rFonts w:eastAsiaTheme="minorHAnsi"/>
          <w:i/>
          <w:iCs/>
          <w:lang w:eastAsia="en-US"/>
        </w:rPr>
        <w:t xml:space="preserve"> цього бюлетеня повинен бути підписаний акціонером (представником акціонера) (крім випадку засвідчення бюлетеня кваліфікованим електронним підписом акціонера (його представника). </w:t>
      </w:r>
    </w:p>
    <w:p w14:paraId="5D188B02" w14:textId="14B1DC29" w:rsidR="009C6F46" w:rsidRPr="009C6F46" w:rsidRDefault="009C6F46" w:rsidP="006C0668">
      <w:pPr>
        <w:jc w:val="both"/>
        <w:rPr>
          <w:b/>
          <w:bCs/>
          <w:lang w:val="ru-RU"/>
        </w:rPr>
      </w:pPr>
    </w:p>
    <w:sectPr w:rsidR="009C6F46" w:rsidRPr="009C6F46" w:rsidSect="004F4006">
      <w:footerReference w:type="default" r:id="rId8"/>
      <w:pgSz w:w="11906" w:h="16838"/>
      <w:pgMar w:top="709" w:right="850" w:bottom="993"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DC9A5" w14:textId="77777777" w:rsidR="005A3D8E" w:rsidRDefault="005A3D8E" w:rsidP="00757338">
      <w:r>
        <w:separator/>
      </w:r>
    </w:p>
  </w:endnote>
  <w:endnote w:type="continuationSeparator" w:id="0">
    <w:p w14:paraId="7CF30033" w14:textId="77777777" w:rsidR="005A3D8E" w:rsidRDefault="005A3D8E" w:rsidP="00757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A9D1E" w14:textId="6B8A6F26" w:rsidR="004F4006" w:rsidRDefault="004F4006"/>
  <w:p w14:paraId="38D6EA2F" w14:textId="77777777" w:rsidR="004F4006" w:rsidRDefault="004F4006"/>
  <w:tbl>
    <w:tblPr>
      <w:tblW w:w="0" w:type="auto"/>
      <w:tblLook w:val="04A0" w:firstRow="1" w:lastRow="0" w:firstColumn="1" w:lastColumn="0" w:noHBand="0" w:noVBand="1"/>
    </w:tblPr>
    <w:tblGrid>
      <w:gridCol w:w="3208"/>
      <w:gridCol w:w="282"/>
      <w:gridCol w:w="6857"/>
    </w:tblGrid>
    <w:tr w:rsidR="00757338" w14:paraId="4DF7905A" w14:textId="77777777" w:rsidTr="004F4006">
      <w:tc>
        <w:tcPr>
          <w:tcW w:w="3208" w:type="dxa"/>
          <w:tcBorders>
            <w:bottom w:val="single" w:sz="4" w:space="0" w:color="auto"/>
          </w:tcBorders>
        </w:tcPr>
        <w:p w14:paraId="2F319053" w14:textId="77777777" w:rsidR="00757338" w:rsidRPr="00BE3EA1" w:rsidRDefault="00757338" w:rsidP="00757338">
          <w:pPr>
            <w:pStyle w:val="a6"/>
            <w:jc w:val="center"/>
            <w:rPr>
              <w:sz w:val="16"/>
              <w:szCs w:val="16"/>
            </w:rPr>
          </w:pPr>
        </w:p>
      </w:tc>
      <w:tc>
        <w:tcPr>
          <w:tcW w:w="282" w:type="dxa"/>
        </w:tcPr>
        <w:p w14:paraId="1B7A7B20" w14:textId="77777777" w:rsidR="00757338" w:rsidRPr="00BE3EA1" w:rsidRDefault="00757338" w:rsidP="00757338">
          <w:pPr>
            <w:pStyle w:val="a6"/>
            <w:jc w:val="center"/>
            <w:rPr>
              <w:sz w:val="16"/>
              <w:szCs w:val="16"/>
            </w:rPr>
          </w:pPr>
        </w:p>
      </w:tc>
      <w:tc>
        <w:tcPr>
          <w:tcW w:w="6857" w:type="dxa"/>
          <w:tcBorders>
            <w:bottom w:val="single" w:sz="4" w:space="0" w:color="auto"/>
          </w:tcBorders>
        </w:tcPr>
        <w:p w14:paraId="44D22C3A" w14:textId="77777777" w:rsidR="00757338" w:rsidRPr="00BE3EA1" w:rsidRDefault="00757338" w:rsidP="00757338">
          <w:pPr>
            <w:pStyle w:val="a6"/>
            <w:jc w:val="center"/>
            <w:rPr>
              <w:sz w:val="16"/>
              <w:szCs w:val="16"/>
            </w:rPr>
          </w:pPr>
        </w:p>
      </w:tc>
    </w:tr>
    <w:tr w:rsidR="00757338" w14:paraId="4B7B326A" w14:textId="77777777" w:rsidTr="004F4006">
      <w:tc>
        <w:tcPr>
          <w:tcW w:w="3208" w:type="dxa"/>
          <w:tcBorders>
            <w:top w:val="single" w:sz="4" w:space="0" w:color="auto"/>
          </w:tcBorders>
        </w:tcPr>
        <w:p w14:paraId="2D699A06" w14:textId="77777777" w:rsidR="00757338" w:rsidRPr="00BE3EA1" w:rsidRDefault="00757338" w:rsidP="00757338">
          <w:pPr>
            <w:pStyle w:val="a6"/>
            <w:jc w:val="center"/>
            <w:rPr>
              <w:sz w:val="16"/>
              <w:szCs w:val="16"/>
            </w:rPr>
          </w:pPr>
          <w:r w:rsidRPr="00BE3EA1">
            <w:rPr>
              <w:sz w:val="16"/>
              <w:szCs w:val="16"/>
            </w:rPr>
            <w:t>підпис акціонера (представника акціонера)</w:t>
          </w:r>
        </w:p>
      </w:tc>
      <w:tc>
        <w:tcPr>
          <w:tcW w:w="282" w:type="dxa"/>
        </w:tcPr>
        <w:p w14:paraId="47469D0A" w14:textId="77777777" w:rsidR="00757338" w:rsidRPr="00BE3EA1" w:rsidRDefault="00757338" w:rsidP="00757338">
          <w:pPr>
            <w:pStyle w:val="a6"/>
            <w:jc w:val="center"/>
            <w:rPr>
              <w:sz w:val="16"/>
              <w:szCs w:val="16"/>
            </w:rPr>
          </w:pPr>
        </w:p>
      </w:tc>
      <w:tc>
        <w:tcPr>
          <w:tcW w:w="6857" w:type="dxa"/>
          <w:tcBorders>
            <w:top w:val="single" w:sz="4" w:space="0" w:color="auto"/>
          </w:tcBorders>
        </w:tcPr>
        <w:p w14:paraId="7B035FB2" w14:textId="77777777" w:rsidR="00757338" w:rsidRPr="00BE3EA1" w:rsidRDefault="00757338" w:rsidP="00757338">
          <w:pPr>
            <w:pStyle w:val="a6"/>
            <w:jc w:val="center"/>
            <w:rPr>
              <w:sz w:val="16"/>
              <w:szCs w:val="16"/>
            </w:rPr>
          </w:pPr>
          <w:r w:rsidRPr="00BE3EA1">
            <w:rPr>
              <w:sz w:val="16"/>
              <w:szCs w:val="16"/>
            </w:rPr>
            <w:t>прізвище, ім'я, по батькові акціонера (представника акціонера)</w:t>
          </w:r>
        </w:p>
      </w:tc>
    </w:tr>
  </w:tbl>
  <w:p w14:paraId="23762F4C" w14:textId="77777777" w:rsidR="00757338" w:rsidRDefault="00757338" w:rsidP="006C066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7AD24" w14:textId="77777777" w:rsidR="005A3D8E" w:rsidRDefault="005A3D8E" w:rsidP="00757338">
      <w:r>
        <w:separator/>
      </w:r>
    </w:p>
  </w:footnote>
  <w:footnote w:type="continuationSeparator" w:id="0">
    <w:p w14:paraId="7D0D6513" w14:textId="77777777" w:rsidR="005A3D8E" w:rsidRDefault="005A3D8E" w:rsidP="007573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E4E03"/>
    <w:multiLevelType w:val="hybridMultilevel"/>
    <w:tmpl w:val="9DDEC368"/>
    <w:lvl w:ilvl="0" w:tplc="FFFFFFFF">
      <w:start w:val="1"/>
      <w:numFmt w:val="decimal"/>
      <w:lvlText w:val="%1."/>
      <w:lvlJc w:val="left"/>
      <w:pPr>
        <w:tabs>
          <w:tab w:val="num" w:pos="935"/>
        </w:tabs>
        <w:ind w:left="935" w:hanging="510"/>
      </w:pPr>
      <w:rPr>
        <w:rFonts w:hint="default"/>
        <w:b/>
        <w:bCs/>
      </w:rPr>
    </w:lvl>
    <w:lvl w:ilvl="1" w:tplc="FFFFFFFF" w:tentative="1">
      <w:start w:val="1"/>
      <w:numFmt w:val="lowerLetter"/>
      <w:lvlText w:val="%2."/>
      <w:lvlJc w:val="left"/>
      <w:pPr>
        <w:tabs>
          <w:tab w:val="num" w:pos="1505"/>
        </w:tabs>
        <w:ind w:left="1505" w:hanging="360"/>
      </w:pPr>
    </w:lvl>
    <w:lvl w:ilvl="2" w:tplc="FFFFFFFF" w:tentative="1">
      <w:start w:val="1"/>
      <w:numFmt w:val="lowerRoman"/>
      <w:lvlText w:val="%3."/>
      <w:lvlJc w:val="right"/>
      <w:pPr>
        <w:tabs>
          <w:tab w:val="num" w:pos="2225"/>
        </w:tabs>
        <w:ind w:left="2225" w:hanging="180"/>
      </w:pPr>
    </w:lvl>
    <w:lvl w:ilvl="3" w:tplc="FFFFFFFF" w:tentative="1">
      <w:start w:val="1"/>
      <w:numFmt w:val="decimal"/>
      <w:lvlText w:val="%4."/>
      <w:lvlJc w:val="left"/>
      <w:pPr>
        <w:tabs>
          <w:tab w:val="num" w:pos="2945"/>
        </w:tabs>
        <w:ind w:left="2945" w:hanging="360"/>
      </w:pPr>
    </w:lvl>
    <w:lvl w:ilvl="4" w:tplc="FFFFFFFF" w:tentative="1">
      <w:start w:val="1"/>
      <w:numFmt w:val="lowerLetter"/>
      <w:lvlText w:val="%5."/>
      <w:lvlJc w:val="left"/>
      <w:pPr>
        <w:tabs>
          <w:tab w:val="num" w:pos="3665"/>
        </w:tabs>
        <w:ind w:left="3665" w:hanging="360"/>
      </w:pPr>
    </w:lvl>
    <w:lvl w:ilvl="5" w:tplc="FFFFFFFF" w:tentative="1">
      <w:start w:val="1"/>
      <w:numFmt w:val="lowerRoman"/>
      <w:lvlText w:val="%6."/>
      <w:lvlJc w:val="right"/>
      <w:pPr>
        <w:tabs>
          <w:tab w:val="num" w:pos="4385"/>
        </w:tabs>
        <w:ind w:left="4385" w:hanging="180"/>
      </w:pPr>
    </w:lvl>
    <w:lvl w:ilvl="6" w:tplc="FFFFFFFF" w:tentative="1">
      <w:start w:val="1"/>
      <w:numFmt w:val="decimal"/>
      <w:lvlText w:val="%7."/>
      <w:lvlJc w:val="left"/>
      <w:pPr>
        <w:tabs>
          <w:tab w:val="num" w:pos="5105"/>
        </w:tabs>
        <w:ind w:left="5105" w:hanging="360"/>
      </w:pPr>
    </w:lvl>
    <w:lvl w:ilvl="7" w:tplc="FFFFFFFF" w:tentative="1">
      <w:start w:val="1"/>
      <w:numFmt w:val="lowerLetter"/>
      <w:lvlText w:val="%8."/>
      <w:lvlJc w:val="left"/>
      <w:pPr>
        <w:tabs>
          <w:tab w:val="num" w:pos="5825"/>
        </w:tabs>
        <w:ind w:left="5825" w:hanging="360"/>
      </w:pPr>
    </w:lvl>
    <w:lvl w:ilvl="8" w:tplc="FFFFFFFF" w:tentative="1">
      <w:start w:val="1"/>
      <w:numFmt w:val="lowerRoman"/>
      <w:lvlText w:val="%9."/>
      <w:lvlJc w:val="right"/>
      <w:pPr>
        <w:tabs>
          <w:tab w:val="num" w:pos="6545"/>
        </w:tabs>
        <w:ind w:left="6545" w:hanging="180"/>
      </w:pPr>
    </w:lvl>
  </w:abstractNum>
  <w:abstractNum w:abstractNumId="1" w15:restartNumberingAfterBreak="0">
    <w:nsid w:val="49190998"/>
    <w:multiLevelType w:val="hybridMultilevel"/>
    <w:tmpl w:val="9DDEC368"/>
    <w:lvl w:ilvl="0" w:tplc="FFFFFFFF">
      <w:start w:val="1"/>
      <w:numFmt w:val="decimal"/>
      <w:lvlText w:val="%1."/>
      <w:lvlJc w:val="left"/>
      <w:pPr>
        <w:tabs>
          <w:tab w:val="num" w:pos="935"/>
        </w:tabs>
        <w:ind w:left="935" w:hanging="510"/>
      </w:pPr>
      <w:rPr>
        <w:rFonts w:hint="default"/>
        <w:b/>
        <w:bCs/>
      </w:rPr>
    </w:lvl>
    <w:lvl w:ilvl="1" w:tplc="FFFFFFFF" w:tentative="1">
      <w:start w:val="1"/>
      <w:numFmt w:val="lowerLetter"/>
      <w:lvlText w:val="%2."/>
      <w:lvlJc w:val="left"/>
      <w:pPr>
        <w:tabs>
          <w:tab w:val="num" w:pos="1505"/>
        </w:tabs>
        <w:ind w:left="1505" w:hanging="360"/>
      </w:pPr>
    </w:lvl>
    <w:lvl w:ilvl="2" w:tplc="FFFFFFFF" w:tentative="1">
      <w:start w:val="1"/>
      <w:numFmt w:val="lowerRoman"/>
      <w:lvlText w:val="%3."/>
      <w:lvlJc w:val="right"/>
      <w:pPr>
        <w:tabs>
          <w:tab w:val="num" w:pos="2225"/>
        </w:tabs>
        <w:ind w:left="2225" w:hanging="180"/>
      </w:pPr>
    </w:lvl>
    <w:lvl w:ilvl="3" w:tplc="FFFFFFFF" w:tentative="1">
      <w:start w:val="1"/>
      <w:numFmt w:val="decimal"/>
      <w:lvlText w:val="%4."/>
      <w:lvlJc w:val="left"/>
      <w:pPr>
        <w:tabs>
          <w:tab w:val="num" w:pos="2945"/>
        </w:tabs>
        <w:ind w:left="2945" w:hanging="360"/>
      </w:pPr>
    </w:lvl>
    <w:lvl w:ilvl="4" w:tplc="FFFFFFFF" w:tentative="1">
      <w:start w:val="1"/>
      <w:numFmt w:val="lowerLetter"/>
      <w:lvlText w:val="%5."/>
      <w:lvlJc w:val="left"/>
      <w:pPr>
        <w:tabs>
          <w:tab w:val="num" w:pos="3665"/>
        </w:tabs>
        <w:ind w:left="3665" w:hanging="360"/>
      </w:pPr>
    </w:lvl>
    <w:lvl w:ilvl="5" w:tplc="FFFFFFFF" w:tentative="1">
      <w:start w:val="1"/>
      <w:numFmt w:val="lowerRoman"/>
      <w:lvlText w:val="%6."/>
      <w:lvlJc w:val="right"/>
      <w:pPr>
        <w:tabs>
          <w:tab w:val="num" w:pos="4385"/>
        </w:tabs>
        <w:ind w:left="4385" w:hanging="180"/>
      </w:pPr>
    </w:lvl>
    <w:lvl w:ilvl="6" w:tplc="FFFFFFFF" w:tentative="1">
      <w:start w:val="1"/>
      <w:numFmt w:val="decimal"/>
      <w:lvlText w:val="%7."/>
      <w:lvlJc w:val="left"/>
      <w:pPr>
        <w:tabs>
          <w:tab w:val="num" w:pos="5105"/>
        </w:tabs>
        <w:ind w:left="5105" w:hanging="360"/>
      </w:pPr>
    </w:lvl>
    <w:lvl w:ilvl="7" w:tplc="FFFFFFFF" w:tentative="1">
      <w:start w:val="1"/>
      <w:numFmt w:val="lowerLetter"/>
      <w:lvlText w:val="%8."/>
      <w:lvlJc w:val="left"/>
      <w:pPr>
        <w:tabs>
          <w:tab w:val="num" w:pos="5825"/>
        </w:tabs>
        <w:ind w:left="5825" w:hanging="360"/>
      </w:pPr>
    </w:lvl>
    <w:lvl w:ilvl="8" w:tplc="FFFFFFFF" w:tentative="1">
      <w:start w:val="1"/>
      <w:numFmt w:val="lowerRoman"/>
      <w:lvlText w:val="%9."/>
      <w:lvlJc w:val="right"/>
      <w:pPr>
        <w:tabs>
          <w:tab w:val="num" w:pos="6545"/>
        </w:tabs>
        <w:ind w:left="6545" w:hanging="180"/>
      </w:pPr>
    </w:lvl>
  </w:abstractNum>
  <w:abstractNum w:abstractNumId="2" w15:restartNumberingAfterBreak="0">
    <w:nsid w:val="79DE1275"/>
    <w:multiLevelType w:val="hybridMultilevel"/>
    <w:tmpl w:val="FFFFFFFF"/>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2133594021">
    <w:abstractNumId w:val="1"/>
  </w:num>
  <w:num w:numId="2" w16cid:durableId="1468669742">
    <w:abstractNumId w:val="0"/>
  </w:num>
  <w:num w:numId="3" w16cid:durableId="2093356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documentProtection w:edit="readOnly" w:enforcement="1" w:cryptProviderType="rsaAES" w:cryptAlgorithmClass="hash" w:cryptAlgorithmType="typeAny" w:cryptAlgorithmSid="14" w:cryptSpinCount="100000" w:hash="uLhfjIwgu8PTqXS6W645wTu71aaBmm8XI3JlSDTedZ6HEux1ca9INeYX4A6u+tOTvN+x1JrIocBdhWrrphxreA==" w:salt="Dt3ZA1pMpMpk0Rlw2WEO6w=="/>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D90"/>
    <w:rsid w:val="0000500F"/>
    <w:rsid w:val="00021926"/>
    <w:rsid w:val="00025105"/>
    <w:rsid w:val="00033C36"/>
    <w:rsid w:val="00044087"/>
    <w:rsid w:val="0008792D"/>
    <w:rsid w:val="000A00CF"/>
    <w:rsid w:val="000A0BF3"/>
    <w:rsid w:val="000B21A9"/>
    <w:rsid w:val="0010268A"/>
    <w:rsid w:val="00117260"/>
    <w:rsid w:val="00127C28"/>
    <w:rsid w:val="00132461"/>
    <w:rsid w:val="00142FA9"/>
    <w:rsid w:val="001453F8"/>
    <w:rsid w:val="00151297"/>
    <w:rsid w:val="001563CD"/>
    <w:rsid w:val="0015680C"/>
    <w:rsid w:val="00163CD1"/>
    <w:rsid w:val="00174C40"/>
    <w:rsid w:val="0018138E"/>
    <w:rsid w:val="001A2EE2"/>
    <w:rsid w:val="001B65F1"/>
    <w:rsid w:val="001D4987"/>
    <w:rsid w:val="00203A0C"/>
    <w:rsid w:val="00211C3D"/>
    <w:rsid w:val="0022184F"/>
    <w:rsid w:val="00221FAC"/>
    <w:rsid w:val="00234F81"/>
    <w:rsid w:val="0024109C"/>
    <w:rsid w:val="00255FEC"/>
    <w:rsid w:val="00262522"/>
    <w:rsid w:val="00285987"/>
    <w:rsid w:val="002B1858"/>
    <w:rsid w:val="002C1B6C"/>
    <w:rsid w:val="002D602C"/>
    <w:rsid w:val="002E3720"/>
    <w:rsid w:val="002F374B"/>
    <w:rsid w:val="003018AE"/>
    <w:rsid w:val="00342A9B"/>
    <w:rsid w:val="00354765"/>
    <w:rsid w:val="003601C2"/>
    <w:rsid w:val="003630D4"/>
    <w:rsid w:val="00383BB5"/>
    <w:rsid w:val="00387C78"/>
    <w:rsid w:val="003B24F8"/>
    <w:rsid w:val="003C06CC"/>
    <w:rsid w:val="003C3051"/>
    <w:rsid w:val="003C4C06"/>
    <w:rsid w:val="003D18DE"/>
    <w:rsid w:val="00404E41"/>
    <w:rsid w:val="00412F19"/>
    <w:rsid w:val="00424D6C"/>
    <w:rsid w:val="00432FFD"/>
    <w:rsid w:val="00435425"/>
    <w:rsid w:val="00442FEC"/>
    <w:rsid w:val="004702FD"/>
    <w:rsid w:val="0047126E"/>
    <w:rsid w:val="00474A4C"/>
    <w:rsid w:val="004A5464"/>
    <w:rsid w:val="004C35AF"/>
    <w:rsid w:val="004F22E8"/>
    <w:rsid w:val="004F4006"/>
    <w:rsid w:val="005046CF"/>
    <w:rsid w:val="00507AF8"/>
    <w:rsid w:val="00515998"/>
    <w:rsid w:val="00526BDF"/>
    <w:rsid w:val="005432EE"/>
    <w:rsid w:val="00557C26"/>
    <w:rsid w:val="00575FCB"/>
    <w:rsid w:val="00582AA1"/>
    <w:rsid w:val="005864A0"/>
    <w:rsid w:val="0059510A"/>
    <w:rsid w:val="005A3D8E"/>
    <w:rsid w:val="005A47B0"/>
    <w:rsid w:val="005D628E"/>
    <w:rsid w:val="00600A20"/>
    <w:rsid w:val="00600C5B"/>
    <w:rsid w:val="0060182B"/>
    <w:rsid w:val="00613B6B"/>
    <w:rsid w:val="006268C1"/>
    <w:rsid w:val="00636744"/>
    <w:rsid w:val="0066042E"/>
    <w:rsid w:val="0069214B"/>
    <w:rsid w:val="006A3FD1"/>
    <w:rsid w:val="006C0668"/>
    <w:rsid w:val="006C0723"/>
    <w:rsid w:val="006D2A61"/>
    <w:rsid w:val="006F3F86"/>
    <w:rsid w:val="00700852"/>
    <w:rsid w:val="00704A0F"/>
    <w:rsid w:val="00706245"/>
    <w:rsid w:val="0070648F"/>
    <w:rsid w:val="00713A52"/>
    <w:rsid w:val="00717EE0"/>
    <w:rsid w:val="00757338"/>
    <w:rsid w:val="007707E5"/>
    <w:rsid w:val="00782114"/>
    <w:rsid w:val="007E2D6C"/>
    <w:rsid w:val="007E6420"/>
    <w:rsid w:val="007F35CB"/>
    <w:rsid w:val="00803ECA"/>
    <w:rsid w:val="0081518E"/>
    <w:rsid w:val="00825B70"/>
    <w:rsid w:val="008353EC"/>
    <w:rsid w:val="008657B7"/>
    <w:rsid w:val="00881597"/>
    <w:rsid w:val="008953FC"/>
    <w:rsid w:val="00897FF9"/>
    <w:rsid w:val="008B7B2A"/>
    <w:rsid w:val="009221EF"/>
    <w:rsid w:val="009500DE"/>
    <w:rsid w:val="00954A89"/>
    <w:rsid w:val="00962303"/>
    <w:rsid w:val="009760AD"/>
    <w:rsid w:val="00976B6E"/>
    <w:rsid w:val="00976E01"/>
    <w:rsid w:val="0098130A"/>
    <w:rsid w:val="00992DAB"/>
    <w:rsid w:val="009A6C57"/>
    <w:rsid w:val="009B0D90"/>
    <w:rsid w:val="009C6F46"/>
    <w:rsid w:val="009D1AE9"/>
    <w:rsid w:val="00A03B0B"/>
    <w:rsid w:val="00A062E4"/>
    <w:rsid w:val="00A4643E"/>
    <w:rsid w:val="00A60DF2"/>
    <w:rsid w:val="00A6210F"/>
    <w:rsid w:val="00A66F0F"/>
    <w:rsid w:val="00A67F66"/>
    <w:rsid w:val="00A95DAB"/>
    <w:rsid w:val="00A97397"/>
    <w:rsid w:val="00AC272E"/>
    <w:rsid w:val="00AD2D9C"/>
    <w:rsid w:val="00AE4F9E"/>
    <w:rsid w:val="00B20828"/>
    <w:rsid w:val="00B41F32"/>
    <w:rsid w:val="00B77DD7"/>
    <w:rsid w:val="00BA3DBD"/>
    <w:rsid w:val="00BA5B42"/>
    <w:rsid w:val="00BB2232"/>
    <w:rsid w:val="00BB3160"/>
    <w:rsid w:val="00BC7DF3"/>
    <w:rsid w:val="00BF30EC"/>
    <w:rsid w:val="00C04805"/>
    <w:rsid w:val="00C07C36"/>
    <w:rsid w:val="00C2720B"/>
    <w:rsid w:val="00C6017B"/>
    <w:rsid w:val="00C92CC2"/>
    <w:rsid w:val="00CE4540"/>
    <w:rsid w:val="00CF00BA"/>
    <w:rsid w:val="00CF0C09"/>
    <w:rsid w:val="00D0348F"/>
    <w:rsid w:val="00D26E4F"/>
    <w:rsid w:val="00D350F3"/>
    <w:rsid w:val="00D522B2"/>
    <w:rsid w:val="00D601AA"/>
    <w:rsid w:val="00D9452D"/>
    <w:rsid w:val="00DE6A97"/>
    <w:rsid w:val="00DF0ED4"/>
    <w:rsid w:val="00E10CB1"/>
    <w:rsid w:val="00E42A6D"/>
    <w:rsid w:val="00E464F2"/>
    <w:rsid w:val="00E64F50"/>
    <w:rsid w:val="00E775F5"/>
    <w:rsid w:val="00E833A5"/>
    <w:rsid w:val="00EC16D0"/>
    <w:rsid w:val="00EF11FA"/>
    <w:rsid w:val="00EF2643"/>
    <w:rsid w:val="00EF3C7C"/>
    <w:rsid w:val="00EF55CB"/>
    <w:rsid w:val="00F16F47"/>
    <w:rsid w:val="00F3306E"/>
    <w:rsid w:val="00F52B92"/>
    <w:rsid w:val="00F71874"/>
    <w:rsid w:val="00F83298"/>
    <w:rsid w:val="00FB57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04E5B"/>
  <w15:chartTrackingRefBased/>
  <w15:docId w15:val="{75DBE172-1998-41DA-8CA6-2D0223A02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4C06"/>
    <w:pPr>
      <w:widowControl w:val="0"/>
      <w:suppressAutoHyphens/>
      <w:spacing w:after="0" w:line="240" w:lineRule="auto"/>
    </w:pPr>
    <w:rPr>
      <w:rFonts w:ascii="Times New Roman" w:eastAsia="SimSun" w:hAnsi="Times New Roman" w:cs="Times New Roman"/>
      <w:kern w:val="1"/>
      <w:sz w:val="24"/>
      <w:szCs w:val="24"/>
      <w:lang w:val="uk-UA"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5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57338"/>
    <w:pPr>
      <w:tabs>
        <w:tab w:val="center" w:pos="4677"/>
        <w:tab w:val="right" w:pos="9355"/>
      </w:tabs>
    </w:pPr>
    <w:rPr>
      <w:rFonts w:cs="Mangal"/>
      <w:szCs w:val="21"/>
    </w:rPr>
  </w:style>
  <w:style w:type="character" w:customStyle="1" w:styleId="a5">
    <w:name w:val="Верхний колонтитул Знак"/>
    <w:basedOn w:val="a0"/>
    <w:link w:val="a4"/>
    <w:uiPriority w:val="99"/>
    <w:rsid w:val="00757338"/>
    <w:rPr>
      <w:rFonts w:ascii="Times New Roman" w:eastAsia="SimSun" w:hAnsi="Times New Roman" w:cs="Mangal"/>
      <w:kern w:val="1"/>
      <w:sz w:val="24"/>
      <w:szCs w:val="21"/>
      <w:lang w:val="uk-UA" w:eastAsia="hi-IN" w:bidi="hi-IN"/>
    </w:rPr>
  </w:style>
  <w:style w:type="paragraph" w:styleId="a6">
    <w:name w:val="footer"/>
    <w:basedOn w:val="a"/>
    <w:link w:val="a7"/>
    <w:uiPriority w:val="99"/>
    <w:unhideWhenUsed/>
    <w:rsid w:val="00757338"/>
    <w:pPr>
      <w:tabs>
        <w:tab w:val="center" w:pos="4677"/>
        <w:tab w:val="right" w:pos="9355"/>
      </w:tabs>
    </w:pPr>
    <w:rPr>
      <w:rFonts w:cs="Mangal"/>
      <w:szCs w:val="21"/>
    </w:rPr>
  </w:style>
  <w:style w:type="character" w:customStyle="1" w:styleId="a7">
    <w:name w:val="Нижний колонтитул Знак"/>
    <w:basedOn w:val="a0"/>
    <w:link w:val="a6"/>
    <w:uiPriority w:val="99"/>
    <w:rsid w:val="00757338"/>
    <w:rPr>
      <w:rFonts w:ascii="Times New Roman" w:eastAsia="SimSun" w:hAnsi="Times New Roman" w:cs="Mangal"/>
      <w:kern w:val="1"/>
      <w:sz w:val="24"/>
      <w:szCs w:val="21"/>
      <w:lang w:val="uk-UA" w:eastAsia="hi-IN" w:bidi="hi-IN"/>
    </w:rPr>
  </w:style>
  <w:style w:type="paragraph" w:customStyle="1" w:styleId="Default">
    <w:name w:val="Default"/>
    <w:rsid w:val="0075733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List Paragraph"/>
    <w:basedOn w:val="a"/>
    <w:uiPriority w:val="34"/>
    <w:qFormat/>
    <w:rsid w:val="004F4006"/>
    <w:pPr>
      <w:ind w:left="720"/>
      <w:contextualSpacing/>
    </w:pPr>
    <w:rPr>
      <w:rFonts w:cs="Mangal"/>
      <w:szCs w:val="21"/>
    </w:rPr>
  </w:style>
  <w:style w:type="character" w:customStyle="1" w:styleId="FontStyle15">
    <w:name w:val="Font Style15"/>
    <w:rsid w:val="00DE6A97"/>
    <w:rPr>
      <w:rFonts w:ascii="Times New Roman" w:hAnsi="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48E56-AE9F-4CD0-8135-46B918A4A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7</Pages>
  <Words>2092</Words>
  <Characters>11927</Characters>
  <Application>Microsoft Office Word</Application>
  <DocSecurity>8</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ChaikovskaL</dc:creator>
  <cp:keywords/>
  <dc:description/>
  <cp:lastModifiedBy>ChaikovskaL</cp:lastModifiedBy>
  <cp:revision>144</cp:revision>
  <cp:lastPrinted>2023-04-17T12:24:00Z</cp:lastPrinted>
  <dcterms:created xsi:type="dcterms:W3CDTF">2022-09-19T12:48:00Z</dcterms:created>
  <dcterms:modified xsi:type="dcterms:W3CDTF">2024-04-12T14:56:00Z</dcterms:modified>
</cp:coreProperties>
</file>